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A0539B">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 xml:space="preserve">γονικής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822C3F" w:rsidRPr="00475437" w:rsidRDefault="00822C3F" w:rsidP="00822C3F">
      <w:pPr>
        <w:numPr>
          <w:ilvl w:val="0"/>
          <w:numId w:val="1"/>
        </w:numPr>
        <w:overflowPunct/>
        <w:autoSpaceDE/>
        <w:adjustRightInd/>
        <w:jc w:val="both"/>
        <w:textAlignment w:val="auto"/>
        <w:rPr>
          <w:rFonts w:ascii="Calibri" w:hAnsi="Calibri" w:cs="Arial"/>
          <w:sz w:val="24"/>
          <w:szCs w:val="24"/>
        </w:rPr>
      </w:pPr>
      <w:r w:rsidRPr="009454C9">
        <w:rPr>
          <w:rFonts w:ascii="Calibri" w:eastAsia="Arial Unicode MS" w:hAnsi="Calibri" w:cs="Estrangelo Edessa"/>
          <w:sz w:val="24"/>
          <w:szCs w:val="24"/>
        </w:rPr>
        <w:t>Τις διατάξεις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F22E6F">
        <w:rPr>
          <w:rFonts w:ascii="Calibri" w:hAnsi="Calibri"/>
          <w:sz w:val="24"/>
          <w:szCs w:val="24"/>
        </w:rPr>
        <w:t xml:space="preserve"> </w:t>
      </w:r>
    </w:p>
    <w:p w:rsidR="00822C3F" w:rsidRPr="00475437" w:rsidRDefault="00822C3F" w:rsidP="00822C3F">
      <w:pPr>
        <w:numPr>
          <w:ilvl w:val="0"/>
          <w:numId w:val="1"/>
        </w:numPr>
        <w:overflowPunct/>
        <w:autoSpaceDE/>
        <w:autoSpaceDN/>
        <w:adjustRightInd/>
        <w:jc w:val="both"/>
        <w:textAlignment w:val="auto"/>
        <w:rPr>
          <w:rFonts w:ascii="Calibri" w:eastAsia="Arial Unicode MS" w:hAnsi="Calibri" w:cs="Estrangelo Edessa"/>
          <w:sz w:val="24"/>
          <w:szCs w:val="24"/>
        </w:rPr>
      </w:pPr>
      <w:r w:rsidRPr="00475437">
        <w:rPr>
          <w:rFonts w:ascii="Calibri" w:eastAsia="Arial Unicode MS" w:hAnsi="Calibri" w:cs="Estrangelo Edessa"/>
          <w:sz w:val="24"/>
          <w:szCs w:val="24"/>
        </w:rPr>
        <w:t xml:space="preserve">Τις διατάξεις του αρθρ. </w:t>
      </w:r>
      <w:r>
        <w:rPr>
          <w:rFonts w:ascii="Calibri" w:eastAsia="Arial Unicode MS" w:hAnsi="Calibri" w:cs="Estrangelo Edessa"/>
          <w:sz w:val="24"/>
          <w:szCs w:val="24"/>
        </w:rPr>
        <w:t>9</w:t>
      </w:r>
      <w:r w:rsidRPr="00475437">
        <w:rPr>
          <w:rFonts w:ascii="Calibri" w:eastAsia="Arial Unicode MS" w:hAnsi="Calibri" w:cs="Estrangelo Edessa"/>
          <w:sz w:val="24"/>
          <w:szCs w:val="24"/>
        </w:rPr>
        <w:t>, του Ν.</w:t>
      </w:r>
      <w:r>
        <w:rPr>
          <w:rFonts w:ascii="Calibri" w:eastAsia="Arial Unicode MS" w:hAnsi="Calibri" w:cs="Estrangelo Edessa"/>
          <w:sz w:val="24"/>
          <w:szCs w:val="24"/>
        </w:rPr>
        <w:t>1483</w:t>
      </w:r>
      <w:r w:rsidRPr="00475437">
        <w:rPr>
          <w:rFonts w:ascii="Calibri" w:eastAsia="Arial Unicode MS" w:hAnsi="Calibri" w:cs="Estrangelo Edessa"/>
          <w:sz w:val="24"/>
          <w:szCs w:val="24"/>
        </w:rPr>
        <w:t>/</w:t>
      </w:r>
      <w:r>
        <w:rPr>
          <w:rFonts w:ascii="Calibri" w:eastAsia="Arial Unicode MS" w:hAnsi="Calibri" w:cs="Estrangelo Edessa"/>
          <w:sz w:val="24"/>
          <w:szCs w:val="24"/>
        </w:rPr>
        <w:t>1984</w:t>
      </w:r>
      <w:r w:rsidRPr="00475437">
        <w:rPr>
          <w:rFonts w:ascii="Calibri" w:eastAsia="Arial Unicode MS" w:hAnsi="Calibri" w:cs="Estrangelo Edessa"/>
          <w:sz w:val="24"/>
          <w:szCs w:val="24"/>
        </w:rPr>
        <w:t xml:space="preserve">  σε συνδυασμό με το άρθρο </w:t>
      </w:r>
      <w:r>
        <w:rPr>
          <w:rFonts w:ascii="Calibri" w:eastAsia="Arial Unicode MS" w:hAnsi="Calibri" w:cs="Estrangelo Edessa"/>
          <w:sz w:val="24"/>
          <w:szCs w:val="24"/>
        </w:rPr>
        <w:t>6</w:t>
      </w:r>
      <w:r w:rsidRPr="00475437">
        <w:rPr>
          <w:rFonts w:ascii="Calibri" w:eastAsia="Arial Unicode MS" w:hAnsi="Calibri" w:cs="Estrangelo Edessa"/>
          <w:sz w:val="24"/>
          <w:szCs w:val="24"/>
        </w:rPr>
        <w:t xml:space="preserve">, </w:t>
      </w:r>
      <w:r>
        <w:rPr>
          <w:rFonts w:ascii="Calibri" w:eastAsia="Arial Unicode MS" w:hAnsi="Calibri" w:cs="Estrangelo Edessa"/>
          <w:sz w:val="24"/>
          <w:szCs w:val="24"/>
        </w:rPr>
        <w:t>Π.Δ. 193/88.</w:t>
      </w:r>
    </w:p>
    <w:p w:rsidR="00822C3F" w:rsidRPr="009454C9" w:rsidRDefault="00822C3F" w:rsidP="00822C3F">
      <w:pPr>
        <w:numPr>
          <w:ilvl w:val="0"/>
          <w:numId w:val="1"/>
        </w:numPr>
        <w:overflowPunct/>
        <w:autoSpaceDE/>
        <w:adjustRightInd/>
        <w:jc w:val="both"/>
        <w:textAlignment w:val="auto"/>
        <w:rPr>
          <w:rFonts w:ascii="Calibri" w:hAnsi="Calibri" w:cs="Arial"/>
          <w:sz w:val="24"/>
          <w:szCs w:val="24"/>
        </w:rPr>
      </w:pPr>
      <w:r w:rsidRPr="009454C9">
        <w:rPr>
          <w:rFonts w:ascii="Calibri" w:hAnsi="Calibri"/>
          <w:sz w:val="24"/>
          <w:szCs w:val="24"/>
        </w:rPr>
        <w:t xml:space="preserve">Το υπ’ αριθμ. Φ.351.5/43/67822/Δ1/5-5-2014 έγγραφο του Υπουργείου Παιδείας με θέμα «Αδειες Εκπαιδευτικών Πρωτοβάθμιας και Δευτεροβάθμιας Εκπαίδευσης» </w:t>
      </w:r>
    </w:p>
    <w:p w:rsidR="00822C3F" w:rsidRPr="009454C9" w:rsidRDefault="00822C3F" w:rsidP="00822C3F">
      <w:pPr>
        <w:numPr>
          <w:ilvl w:val="0"/>
          <w:numId w:val="1"/>
        </w:numPr>
        <w:overflowPunct/>
        <w:autoSpaceDE/>
        <w:autoSpaceDN/>
        <w:adjustRightInd/>
        <w:jc w:val="both"/>
        <w:textAlignment w:val="auto"/>
        <w:rPr>
          <w:rFonts w:ascii="Calibri" w:eastAsia="Arial Unicode MS" w:hAnsi="Calibri" w:cs="Estrangelo Edessa"/>
          <w:sz w:val="24"/>
          <w:szCs w:val="24"/>
        </w:rPr>
      </w:pPr>
      <w:r w:rsidRPr="009454C9">
        <w:rPr>
          <w:rFonts w:ascii="Calibri" w:eastAsia="Arial Unicode MS" w:hAnsi="Calibri" w:cs="Estrangelo Edessa"/>
          <w:sz w:val="24"/>
          <w:szCs w:val="24"/>
        </w:rPr>
        <w:t>Την υπ’</w:t>
      </w:r>
      <w:r>
        <w:rPr>
          <w:rFonts w:ascii="Calibri" w:eastAsia="Arial Unicode MS" w:hAnsi="Calibri" w:cs="Estrangelo Edessa"/>
          <w:sz w:val="24"/>
          <w:szCs w:val="24"/>
        </w:rPr>
        <w:t xml:space="preserve"> αριθμ. Φ.353.1/324/105657/Δ1/08</w:t>
      </w:r>
      <w:r w:rsidRPr="009454C9">
        <w:rPr>
          <w:rFonts w:ascii="Calibri" w:eastAsia="Arial Unicode MS" w:hAnsi="Calibri" w:cs="Estrangelo Edessa"/>
          <w:sz w:val="24"/>
          <w:szCs w:val="24"/>
        </w:rPr>
        <w:t>.10.2002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822C3F">
        <w:rPr>
          <w:rFonts w:ascii="Calibri" w:eastAsia="Arial Unicode MS" w:hAnsi="Calibri" w:cs="Estrangelo Edessa"/>
          <w:sz w:val="24"/>
          <w:szCs w:val="24"/>
        </w:rPr>
        <w:t>γονική</w:t>
      </w:r>
      <w:r w:rsidR="00600BD9" w:rsidRPr="00897834">
        <w:rPr>
          <w:rFonts w:ascii="Calibri" w:eastAsia="Arial Unicode MS" w:hAnsi="Calibri" w:cs="Estrangelo Edessa"/>
          <w:sz w:val="24"/>
          <w:szCs w:val="24"/>
        </w:rPr>
        <w:t xml:space="preserve"> </w:t>
      </w:r>
      <w:r w:rsidR="00EA4F92" w:rsidRPr="00897834">
        <w:rPr>
          <w:rFonts w:ascii="Calibri" w:eastAsia="Arial Unicode MS" w:hAnsi="Calibri" w:cs="Estrangelo Edessa"/>
          <w:sz w:val="24"/>
          <w:szCs w:val="24"/>
        </w:rPr>
        <w:t xml:space="preserve"> άδεια</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μία</w:t>
      </w:r>
      <w:r w:rsidR="00185E47"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(1)</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έρα</w:t>
      </w:r>
      <w:r w:rsidR="009E29C4" w:rsidRPr="00897834">
        <w:rPr>
          <w:rFonts w:ascii="Calibri" w:eastAsia="Arial Unicode MS" w:hAnsi="Calibri" w:cs="Estrangelo Edessa"/>
          <w:b/>
          <w:sz w:val="24"/>
          <w:szCs w:val="24"/>
        </w:rPr>
        <w:t xml:space="preserve"> </w:t>
      </w:r>
      <w:r w:rsidR="0036007A">
        <w:rPr>
          <w:rFonts w:ascii="Calibri" w:eastAsia="Arial Unicode MS" w:hAnsi="Calibri" w:cs="Estrangelo Edessa"/>
          <w:sz w:val="24"/>
          <w:szCs w:val="24"/>
        </w:rPr>
        <w:t>γονική</w:t>
      </w:r>
      <w:r w:rsidR="00EA4F92" w:rsidRPr="00897834">
        <w:rPr>
          <w:rFonts w:ascii="Calibri" w:eastAsia="Arial Unicode MS" w:hAnsi="Calibri" w:cs="Estrangelo Edessa"/>
          <w:sz w:val="24"/>
          <w:szCs w:val="24"/>
        </w:rPr>
        <w:t xml:space="preserve"> άδεια απουσίας</w:t>
      </w:r>
      <w:r w:rsidR="006D6AA8" w:rsidRPr="00897834">
        <w:rPr>
          <w:rFonts w:ascii="Calibri" w:eastAsia="Arial Unicode MS" w:hAnsi="Calibri" w:cs="Estrangelo Edessa"/>
          <w:sz w:val="24"/>
          <w:szCs w:val="24"/>
        </w:rPr>
        <w:t xml:space="preserve"> </w:t>
      </w:r>
      <w:r w:rsidR="00185E47" w:rsidRPr="00897834">
        <w:rPr>
          <w:rFonts w:ascii="Calibri" w:eastAsia="Arial Unicode MS" w:hAnsi="Calibri" w:cs="Estrangelo Edessa"/>
          <w:sz w:val="24"/>
          <w:szCs w:val="24"/>
        </w:rPr>
        <w:t xml:space="preserve">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του/ης</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B76A78" w:rsidRDefault="00CD2582" w:rsidP="004D446C">
      <w:pPr>
        <w:ind w:right="-1"/>
        <w:rPr>
          <w:rFonts w:ascii="Calibri" w:eastAsia="Arial Unicode MS" w:hAnsi="Calibri" w:cs="Estrangelo Edessa"/>
          <w:sz w:val="24"/>
          <w:szCs w:val="24"/>
          <w:lang w:val="en-US"/>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p>
    <w:p w:rsidR="00B76A78" w:rsidRDefault="00B76A78" w:rsidP="004D446C">
      <w:pPr>
        <w:ind w:right="-1"/>
        <w:rPr>
          <w:rFonts w:ascii="Calibri" w:eastAsia="Arial Unicode MS" w:hAnsi="Calibri" w:cs="Estrangelo Edessa"/>
          <w:sz w:val="24"/>
          <w:szCs w:val="24"/>
          <w:lang w:val="en-US"/>
        </w:rPr>
      </w:pPr>
    </w:p>
    <w:p w:rsidR="00B76A78" w:rsidRDefault="00B76A78" w:rsidP="00B76A78">
      <w:pPr>
        <w:ind w:right="-1"/>
        <w:rPr>
          <w:rFonts w:ascii="Calibri" w:eastAsia="Arial Unicode MS" w:hAnsi="Calibri" w:cs="Estrangelo Edessa"/>
          <w:b/>
          <w:sz w:val="24"/>
          <w:szCs w:val="24"/>
          <w:u w:val="single"/>
        </w:rPr>
      </w:pPr>
      <w:r>
        <w:rPr>
          <w:rFonts w:ascii="Calibri" w:eastAsia="Arial Unicode MS" w:hAnsi="Calibri" w:cs="Estrangelo Edessa"/>
          <w:sz w:val="24"/>
          <w:szCs w:val="24"/>
        </w:rPr>
        <w:tab/>
      </w:r>
      <w:r w:rsidR="00A0539B">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p w:rsidR="004D446C" w:rsidRPr="00B3148E" w:rsidRDefault="00185E47"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r w:rsidRPr="00B3148E">
        <w:rPr>
          <w:rFonts w:ascii="Calibri" w:eastAsia="Arial Unicode MS" w:hAnsi="Calibri" w:cs="Estrangelo Edessa"/>
          <w:sz w:val="24"/>
          <w:szCs w:val="24"/>
        </w:rPr>
        <w:tab/>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1F04"/>
    <w:rsid w:val="007E3B0D"/>
    <w:rsid w:val="007F027E"/>
    <w:rsid w:val="007F25ED"/>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539B"/>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2840"/>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76A78"/>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 w:id="19947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2018-01-08T11:01:00Z</dcterms:created>
  <dcterms:modified xsi:type="dcterms:W3CDTF">2018-01-08T11:01:00Z</dcterms:modified>
</cp:coreProperties>
</file>