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EFE" w:rsidRPr="00987EFE" w:rsidRDefault="00987EFE" w:rsidP="00987EFE">
      <w:pPr>
        <w:spacing w:after="0" w:line="240" w:lineRule="auto"/>
        <w:jc w:val="center"/>
        <w:textAlignment w:val="baseline"/>
        <w:rPr>
          <w:rFonts w:ascii="Bookman Old Style" w:eastAsia="Times New Roman" w:hAnsi="Bookman Old Style" w:cs="Times New Roman"/>
          <w:b/>
          <w:bCs/>
          <w:color w:val="444444"/>
          <w:lang w:eastAsia="el-GR"/>
        </w:rPr>
      </w:pPr>
      <w:r w:rsidRPr="00987EFE">
        <w:rPr>
          <w:rFonts w:ascii="Bookman Old Style" w:eastAsia="Times New Roman" w:hAnsi="Bookman Old Style" w:cs="Times New Roman"/>
          <w:b/>
          <w:bCs/>
          <w:color w:val="444444"/>
          <w:lang w:eastAsia="el-GR"/>
        </w:rPr>
        <w:t>Πρόσκληση υποβολής προτάσεων 2018 — EAC/A05/2017</w:t>
      </w:r>
    </w:p>
    <w:p w:rsidR="00987EFE" w:rsidRPr="00987EFE" w:rsidRDefault="00987EFE" w:rsidP="00987EFE">
      <w:pPr>
        <w:spacing w:after="0" w:line="240" w:lineRule="auto"/>
        <w:jc w:val="center"/>
        <w:textAlignment w:val="baseline"/>
        <w:rPr>
          <w:rFonts w:ascii="Bookman Old Style" w:eastAsia="Times New Roman" w:hAnsi="Bookman Old Style" w:cs="Times New Roman"/>
          <w:b/>
          <w:bCs/>
          <w:color w:val="444444"/>
          <w:lang w:eastAsia="el-GR"/>
        </w:rPr>
      </w:pPr>
      <w:r w:rsidRPr="00987EFE">
        <w:rPr>
          <w:rFonts w:ascii="Bookman Old Style" w:eastAsia="Times New Roman" w:hAnsi="Bookman Old Style" w:cs="Times New Roman"/>
          <w:b/>
          <w:bCs/>
          <w:color w:val="444444"/>
          <w:lang w:eastAsia="el-GR"/>
        </w:rPr>
        <w:t xml:space="preserve">Πρόγραμμα </w:t>
      </w:r>
      <w:proofErr w:type="spellStart"/>
      <w:r w:rsidRPr="00987EFE">
        <w:rPr>
          <w:rFonts w:ascii="Bookman Old Style" w:eastAsia="Times New Roman" w:hAnsi="Bookman Old Style" w:cs="Times New Roman"/>
          <w:b/>
          <w:bCs/>
          <w:color w:val="444444"/>
          <w:lang w:eastAsia="el-GR"/>
        </w:rPr>
        <w:t>Erasmus</w:t>
      </w:r>
      <w:proofErr w:type="spellEnd"/>
      <w:r w:rsidRPr="00987EFE">
        <w:rPr>
          <w:rFonts w:ascii="Bookman Old Style" w:eastAsia="Times New Roman" w:hAnsi="Bookman Old Style" w:cs="Times New Roman"/>
          <w:b/>
          <w:bCs/>
          <w:color w:val="444444"/>
          <w:lang w:eastAsia="el-GR"/>
        </w:rPr>
        <w:t>+</w:t>
      </w:r>
    </w:p>
    <w:p w:rsidR="00987EFE" w:rsidRPr="00987EFE" w:rsidRDefault="00987EFE" w:rsidP="00987EFE">
      <w:pPr>
        <w:spacing w:after="0" w:line="240" w:lineRule="auto"/>
        <w:jc w:val="center"/>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(2017/C 361/04)</w:t>
      </w:r>
      <w:bookmarkStart w:id="0" w:name="_GoBack"/>
      <w:bookmarkEnd w:id="0"/>
    </w:p>
    <w:p w:rsidR="00987EFE" w:rsidRPr="00987EFE" w:rsidRDefault="00987EFE" w:rsidP="00987EFE">
      <w:pPr>
        <w:spacing w:after="0" w:line="240" w:lineRule="auto"/>
        <w:jc w:val="both"/>
        <w:textAlignment w:val="baseline"/>
        <w:rPr>
          <w:rFonts w:ascii="Bookman Old Style" w:eastAsia="Times New Roman" w:hAnsi="Bookman Old Style" w:cs="Times New Roman"/>
          <w:b/>
          <w:bCs/>
          <w:color w:val="444444"/>
          <w:lang w:eastAsia="el-GR"/>
        </w:rPr>
      </w:pPr>
      <w:r w:rsidRPr="00987EFE">
        <w:rPr>
          <w:rFonts w:ascii="Bookman Old Style" w:eastAsia="Times New Roman" w:hAnsi="Bookman Old Style" w:cs="Times New Roman"/>
          <w:b/>
          <w:bCs/>
          <w:color w:val="444444"/>
          <w:lang w:eastAsia="el-GR"/>
        </w:rPr>
        <w:t>1.   </w:t>
      </w:r>
      <w:r w:rsidRPr="00987EFE">
        <w:rPr>
          <w:rFonts w:ascii="Bookman Old Style" w:eastAsia="Times New Roman" w:hAnsi="Bookman Old Style" w:cs="Times New Roman"/>
          <w:b/>
          <w:bCs/>
          <w:color w:val="444444"/>
          <w:bdr w:val="none" w:sz="0" w:space="0" w:color="auto" w:frame="1"/>
          <w:lang w:eastAsia="el-GR"/>
        </w:rPr>
        <w:t>Εισαγωγή και στόχοι</w:t>
      </w:r>
    </w:p>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Η παρούσα πρόσκληση υποβολής προτάσεων βασίζεται στον κανονισμό (ΕΕ) αριθ. 1288/2013 του Ευρωπαϊκού Κοινοβουλίου και του Συμβουλίου</w:t>
      </w:r>
      <w:hyperlink r:id="rId5" w:anchor="ntr1-C_2017361EL.01003201-E0001" w:history="1">
        <w:r w:rsidRPr="00987EFE">
          <w:rPr>
            <w:rFonts w:ascii="Bookman Old Style" w:eastAsia="Times New Roman" w:hAnsi="Bookman Old Style" w:cs="Times New Roman"/>
            <w:color w:val="800080"/>
            <w:bdr w:val="none" w:sz="0" w:space="0" w:color="auto" w:frame="1"/>
            <w:lang w:eastAsia="el-GR"/>
          </w:rPr>
          <w:t> (</w:t>
        </w:r>
        <w:r w:rsidRPr="00987EFE">
          <w:rPr>
            <w:rFonts w:ascii="Bookman Old Style" w:eastAsia="Times New Roman" w:hAnsi="Bookman Old Style" w:cs="Times New Roman"/>
            <w:color w:val="800080"/>
            <w:bdr w:val="none" w:sz="0" w:space="0" w:color="auto" w:frame="1"/>
            <w:vertAlign w:val="superscript"/>
            <w:lang w:eastAsia="el-GR"/>
          </w:rPr>
          <w:t>1</w:t>
        </w:r>
        <w:r w:rsidRPr="00987EFE">
          <w:rPr>
            <w:rFonts w:ascii="Bookman Old Style" w:eastAsia="Times New Roman" w:hAnsi="Bookman Old Style" w:cs="Times New Roman"/>
            <w:color w:val="800080"/>
            <w:bdr w:val="none" w:sz="0" w:space="0" w:color="auto" w:frame="1"/>
            <w:lang w:eastAsia="el-GR"/>
          </w:rPr>
          <w:t>)</w:t>
        </w:r>
      </w:hyperlink>
      <w:r w:rsidRPr="00987EFE">
        <w:rPr>
          <w:rFonts w:ascii="Bookman Old Style" w:eastAsia="Times New Roman" w:hAnsi="Bookman Old Style" w:cs="Times New Roman"/>
          <w:color w:val="444444"/>
          <w:lang w:eastAsia="el-GR"/>
        </w:rPr>
        <w:t>, για τη θέσπιση του προγράμματος «</w:t>
      </w:r>
      <w:proofErr w:type="spellStart"/>
      <w:r w:rsidRPr="00987EFE">
        <w:rPr>
          <w:rFonts w:ascii="Bookman Old Style" w:eastAsia="Times New Roman" w:hAnsi="Bookman Old Style" w:cs="Times New Roman"/>
          <w:color w:val="444444"/>
          <w:lang w:eastAsia="el-GR"/>
        </w:rPr>
        <w:t>Erasmus</w:t>
      </w:r>
      <w:proofErr w:type="spellEnd"/>
      <w:r w:rsidRPr="00987EFE">
        <w:rPr>
          <w:rFonts w:ascii="Bookman Old Style" w:eastAsia="Times New Roman" w:hAnsi="Bookman Old Style" w:cs="Times New Roman"/>
          <w:color w:val="444444"/>
          <w:lang w:eastAsia="el-GR"/>
        </w:rPr>
        <w:t xml:space="preserve">+», το πρόγραμμα της Ένωσης για την εκπαίδευση, την κατάρτιση, τη νεολαία και τον αθλητισμό, καθώς και στα ετήσια προγράμματα εργασίας 2017 και 2018 του </w:t>
      </w:r>
      <w:proofErr w:type="spellStart"/>
      <w:r w:rsidRPr="00987EFE">
        <w:rPr>
          <w:rFonts w:ascii="Bookman Old Style" w:eastAsia="Times New Roman" w:hAnsi="Bookman Old Style" w:cs="Times New Roman"/>
          <w:color w:val="444444"/>
          <w:lang w:eastAsia="el-GR"/>
        </w:rPr>
        <w:t>Erasmus</w:t>
      </w:r>
      <w:proofErr w:type="spellEnd"/>
      <w:r w:rsidRPr="00987EFE">
        <w:rPr>
          <w:rFonts w:ascii="Bookman Old Style" w:eastAsia="Times New Roman" w:hAnsi="Bookman Old Style" w:cs="Times New Roman"/>
          <w:color w:val="444444"/>
          <w:lang w:eastAsia="el-GR"/>
        </w:rPr>
        <w:t xml:space="preserve">+. Το πρόγραμμα </w:t>
      </w:r>
      <w:proofErr w:type="spellStart"/>
      <w:r w:rsidRPr="00987EFE">
        <w:rPr>
          <w:rFonts w:ascii="Bookman Old Style" w:eastAsia="Times New Roman" w:hAnsi="Bookman Old Style" w:cs="Times New Roman"/>
          <w:color w:val="444444"/>
          <w:lang w:eastAsia="el-GR"/>
        </w:rPr>
        <w:t>Erasmus</w:t>
      </w:r>
      <w:proofErr w:type="spellEnd"/>
      <w:r w:rsidRPr="00987EFE">
        <w:rPr>
          <w:rFonts w:ascii="Bookman Old Style" w:eastAsia="Times New Roman" w:hAnsi="Bookman Old Style" w:cs="Times New Roman"/>
          <w:color w:val="444444"/>
          <w:lang w:eastAsia="el-GR"/>
        </w:rPr>
        <w:t xml:space="preserve">+ καλύπτει την περίοδο 2014 έως 2020. Οι γενικοί και οι ειδικοί στόχοι του προγράμματος </w:t>
      </w:r>
      <w:proofErr w:type="spellStart"/>
      <w:r w:rsidRPr="00987EFE">
        <w:rPr>
          <w:rFonts w:ascii="Bookman Old Style" w:eastAsia="Times New Roman" w:hAnsi="Bookman Old Style" w:cs="Times New Roman"/>
          <w:color w:val="444444"/>
          <w:lang w:eastAsia="el-GR"/>
        </w:rPr>
        <w:t>Erasmus</w:t>
      </w:r>
      <w:proofErr w:type="spellEnd"/>
      <w:r w:rsidRPr="00987EFE">
        <w:rPr>
          <w:rFonts w:ascii="Bookman Old Style" w:eastAsia="Times New Roman" w:hAnsi="Bookman Old Style" w:cs="Times New Roman"/>
          <w:color w:val="444444"/>
          <w:lang w:eastAsia="el-GR"/>
        </w:rPr>
        <w:t>+ ορίζονται στα άρθρα 4, 5, 11 και 16 του κανονισμού.</w:t>
      </w:r>
    </w:p>
    <w:p w:rsidR="00987EFE" w:rsidRPr="00987EFE" w:rsidRDefault="00987EFE" w:rsidP="00987EFE">
      <w:pPr>
        <w:spacing w:after="0" w:line="240" w:lineRule="auto"/>
        <w:jc w:val="both"/>
        <w:textAlignment w:val="baseline"/>
        <w:rPr>
          <w:rFonts w:ascii="Bookman Old Style" w:eastAsia="Times New Roman" w:hAnsi="Bookman Old Style" w:cs="Times New Roman"/>
          <w:b/>
          <w:bCs/>
          <w:color w:val="444444"/>
          <w:lang w:eastAsia="el-GR"/>
        </w:rPr>
      </w:pPr>
      <w:r w:rsidRPr="00987EFE">
        <w:rPr>
          <w:rFonts w:ascii="Bookman Old Style" w:eastAsia="Times New Roman" w:hAnsi="Bookman Old Style" w:cs="Times New Roman"/>
          <w:b/>
          <w:bCs/>
          <w:color w:val="444444"/>
          <w:lang w:eastAsia="el-GR"/>
        </w:rPr>
        <w:t>2.   </w:t>
      </w:r>
      <w:r w:rsidRPr="00987EFE">
        <w:rPr>
          <w:rFonts w:ascii="Bookman Old Style" w:eastAsia="Times New Roman" w:hAnsi="Bookman Old Style" w:cs="Times New Roman"/>
          <w:b/>
          <w:bCs/>
          <w:color w:val="444444"/>
          <w:bdr w:val="none" w:sz="0" w:space="0" w:color="auto" w:frame="1"/>
          <w:lang w:eastAsia="el-GR"/>
        </w:rPr>
        <w:t>Δράσεις</w:t>
      </w:r>
    </w:p>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 xml:space="preserve">Η παρούσα πρόσκληση υποβολής προτάσεων καλύπτει τις ακόλουθες δράσεις του προγράμματος </w:t>
      </w:r>
      <w:proofErr w:type="spellStart"/>
      <w:r w:rsidRPr="00987EFE">
        <w:rPr>
          <w:rFonts w:ascii="Bookman Old Style" w:eastAsia="Times New Roman" w:hAnsi="Bookman Old Style" w:cs="Times New Roman"/>
          <w:color w:val="444444"/>
          <w:lang w:eastAsia="el-GR"/>
        </w:rPr>
        <w:t>Erasmus</w:t>
      </w:r>
      <w:proofErr w:type="spellEnd"/>
      <w:r w:rsidRPr="00987EFE">
        <w:rPr>
          <w:rFonts w:ascii="Bookman Old Style" w:eastAsia="Times New Roman" w:hAnsi="Bookman Old Style" w:cs="Times New Roman"/>
          <w:color w:val="444444"/>
          <w:lang w:eastAsia="el-GR"/>
        </w:rPr>
        <w:t>+:</w:t>
      </w:r>
    </w:p>
    <w:p w:rsid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Βασική δράση 1 (ΒΔ1) — Μαθησιακή κινητικότητα ατόμων</w:t>
      </w:r>
    </w:p>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—Κινητικότητα των ατόμων στον τομέα της εκπαίδευσης, της κατάρτισης και της νεολαίας</w:t>
      </w:r>
    </w:p>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 xml:space="preserve">—Κοινά διπλώματα μάστερ </w:t>
      </w:r>
      <w:proofErr w:type="spellStart"/>
      <w:r w:rsidRPr="00987EFE">
        <w:rPr>
          <w:rFonts w:ascii="Bookman Old Style" w:eastAsia="Times New Roman" w:hAnsi="Bookman Old Style" w:cs="Times New Roman"/>
          <w:color w:val="444444"/>
          <w:lang w:eastAsia="el-GR"/>
        </w:rPr>
        <w:t>Erasmus</w:t>
      </w:r>
      <w:proofErr w:type="spellEnd"/>
      <w:r w:rsidRPr="00987EFE">
        <w:rPr>
          <w:rFonts w:ascii="Bookman Old Style" w:eastAsia="Times New Roman" w:hAnsi="Bookman Old Style" w:cs="Times New Roman"/>
          <w:color w:val="444444"/>
          <w:lang w:eastAsia="el-GR"/>
        </w:rPr>
        <w:t xml:space="preserve"> </w:t>
      </w:r>
      <w:proofErr w:type="spellStart"/>
      <w:r w:rsidRPr="00987EFE">
        <w:rPr>
          <w:rFonts w:ascii="Bookman Old Style" w:eastAsia="Times New Roman" w:hAnsi="Bookman Old Style" w:cs="Times New Roman"/>
          <w:color w:val="444444"/>
          <w:lang w:eastAsia="el-GR"/>
        </w:rPr>
        <w:t>Mundus</w:t>
      </w:r>
      <w:proofErr w:type="spellEnd"/>
    </w:p>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Βασική δράση 2 (ΒΔ2) — Συνεργασία για την καινοτομία και την ανταλλαγή καλών πρακτικών</w:t>
      </w:r>
    </w:p>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—Στρατηγικές συμπράξεις στον τομέα της εκπαίδευσης, της κατάρτισης και της νεολαίας</w:t>
      </w:r>
    </w:p>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—Συμμαχίες γνώσης</w:t>
      </w:r>
    </w:p>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—Τομεακές Συμμαχίες Δεξιοτήτων</w:t>
      </w:r>
    </w:p>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—Ανάπτυξη ικανοτήτων στον τομέα της τριτοβάθμιας εκπαίδευσης</w:t>
      </w:r>
    </w:p>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—Ανάπτυξη ικανοτήτων στον τομέα της νεολαίας</w:t>
      </w:r>
    </w:p>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Βασική δράση 3 (ΒΔ3) — Υποστήριξη για πολιτικές μεταρρυθμίσεις</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653"/>
        <w:gridCol w:w="111"/>
      </w:tblGrid>
      <w:tr w:rsidR="00987EFE" w:rsidRPr="00987EFE" w:rsidTr="00987EF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87EFE" w:rsidRPr="00987EFE" w:rsidRDefault="00987EFE" w:rsidP="00987EFE">
            <w:pPr>
              <w:spacing w:after="0" w:line="240" w:lineRule="auto"/>
              <w:jc w:val="both"/>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w:t>
            </w:r>
            <w:r>
              <w:t xml:space="preserve"> </w:t>
            </w:r>
            <w:r w:rsidRPr="00987EFE">
              <w:rPr>
                <w:rFonts w:ascii="Bookman Old Style" w:eastAsia="Times New Roman" w:hAnsi="Bookman Old Style" w:cs="Times New Roman"/>
                <w:lang w:eastAsia="el-GR"/>
              </w:rPr>
              <w:t>Διαρθρωμένος διάλογος: Συναντήσεις νέων και υπευθύνων για τη λήψη αποφάσεων στον τομέα της νεολαίας</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87EFE" w:rsidRPr="00987EFE" w:rsidRDefault="00987EFE" w:rsidP="00987EFE">
            <w:pPr>
              <w:spacing w:after="0" w:line="240" w:lineRule="auto"/>
              <w:jc w:val="both"/>
              <w:textAlignment w:val="baseline"/>
              <w:rPr>
                <w:rFonts w:ascii="Bookman Old Style" w:eastAsia="Times New Roman" w:hAnsi="Bookman Old Style" w:cs="Times New Roman"/>
                <w:lang w:eastAsia="el-GR"/>
              </w:rPr>
            </w:pPr>
          </w:p>
        </w:tc>
      </w:tr>
    </w:tbl>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 xml:space="preserve">Δραστηριότητες </w:t>
      </w:r>
      <w:proofErr w:type="spellStart"/>
      <w:r w:rsidRPr="00987EFE">
        <w:rPr>
          <w:rFonts w:ascii="Bookman Old Style" w:eastAsia="Times New Roman" w:hAnsi="Bookman Old Style" w:cs="Times New Roman"/>
          <w:color w:val="444444"/>
          <w:lang w:eastAsia="el-GR"/>
        </w:rPr>
        <w:t>Jean</w:t>
      </w:r>
      <w:proofErr w:type="spellEnd"/>
      <w:r w:rsidRPr="00987EFE">
        <w:rPr>
          <w:rFonts w:ascii="Bookman Old Style" w:eastAsia="Times New Roman" w:hAnsi="Bookman Old Style" w:cs="Times New Roman"/>
          <w:color w:val="444444"/>
          <w:lang w:eastAsia="el-GR"/>
        </w:rPr>
        <w:t xml:space="preserve"> </w:t>
      </w:r>
      <w:proofErr w:type="spellStart"/>
      <w:r w:rsidRPr="00987EFE">
        <w:rPr>
          <w:rFonts w:ascii="Bookman Old Style" w:eastAsia="Times New Roman" w:hAnsi="Bookman Old Style" w:cs="Times New Roman"/>
          <w:color w:val="444444"/>
          <w:lang w:eastAsia="el-GR"/>
        </w:rPr>
        <w:t>Monnet</w:t>
      </w:r>
      <w:proofErr w:type="spellEnd"/>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8"/>
        <w:gridCol w:w="9346"/>
      </w:tblGrid>
      <w:tr w:rsidR="00987EFE" w:rsidRPr="00987EFE" w:rsidTr="00987EFE">
        <w:tc>
          <w:tcPr>
            <w:tcW w:w="214"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87EFE" w:rsidRPr="00987EFE" w:rsidRDefault="00987EFE" w:rsidP="00987EFE">
            <w:pPr>
              <w:tabs>
                <w:tab w:val="left" w:pos="567"/>
              </w:tabs>
              <w:spacing w:after="0" w:line="240" w:lineRule="auto"/>
              <w:jc w:val="both"/>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w:t>
            </w:r>
          </w:p>
        </w:tc>
        <w:tc>
          <w:tcPr>
            <w:tcW w:w="4786"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87EFE" w:rsidRPr="00987EFE" w:rsidRDefault="00987EFE" w:rsidP="00987EFE">
            <w:pPr>
              <w:tabs>
                <w:tab w:val="left" w:pos="567"/>
              </w:tabs>
              <w:spacing w:after="0" w:line="240" w:lineRule="auto"/>
              <w:jc w:val="both"/>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 xml:space="preserve">Έδρες </w:t>
            </w:r>
            <w:proofErr w:type="spellStart"/>
            <w:r w:rsidRPr="00987EFE">
              <w:rPr>
                <w:rFonts w:ascii="Bookman Old Style" w:eastAsia="Times New Roman" w:hAnsi="Bookman Old Style" w:cs="Times New Roman"/>
                <w:lang w:eastAsia="el-GR"/>
              </w:rPr>
              <w:t>Jean</w:t>
            </w:r>
            <w:proofErr w:type="spellEnd"/>
            <w:r w:rsidRPr="00987EFE">
              <w:rPr>
                <w:rFonts w:ascii="Bookman Old Style" w:eastAsia="Times New Roman" w:hAnsi="Bookman Old Style" w:cs="Times New Roman"/>
                <w:lang w:eastAsia="el-GR"/>
              </w:rPr>
              <w:t xml:space="preserve"> </w:t>
            </w:r>
            <w:proofErr w:type="spellStart"/>
            <w:r w:rsidRPr="00987EFE">
              <w:rPr>
                <w:rFonts w:ascii="Bookman Old Style" w:eastAsia="Times New Roman" w:hAnsi="Bookman Old Style" w:cs="Times New Roman"/>
                <w:lang w:eastAsia="el-GR"/>
              </w:rPr>
              <w:t>Monnet</w:t>
            </w:r>
            <w:proofErr w:type="spellEnd"/>
          </w:p>
        </w:tc>
      </w:tr>
    </w:tbl>
    <w:p w:rsidR="00987EFE" w:rsidRPr="00987EFE" w:rsidRDefault="00987EFE" w:rsidP="00987EFE">
      <w:pPr>
        <w:tabs>
          <w:tab w:val="left" w:pos="567"/>
        </w:tabs>
        <w:spacing w:after="0" w:line="240" w:lineRule="auto"/>
        <w:textAlignment w:val="baseline"/>
        <w:rPr>
          <w:rFonts w:ascii="Bookman Old Style" w:eastAsia="Times New Roman" w:hAnsi="Bookman Old Style" w:cs="Times New Roman"/>
          <w:vanish/>
          <w:color w:val="444444"/>
          <w:lang w:eastAsia="el-G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8"/>
        <w:gridCol w:w="9346"/>
      </w:tblGrid>
      <w:tr w:rsidR="00987EFE" w:rsidRPr="00987EFE" w:rsidTr="00987EFE">
        <w:tc>
          <w:tcPr>
            <w:tcW w:w="214"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87EFE" w:rsidRPr="00987EFE" w:rsidRDefault="00987EFE" w:rsidP="00987EFE">
            <w:pPr>
              <w:tabs>
                <w:tab w:val="left" w:pos="567"/>
              </w:tabs>
              <w:spacing w:after="0" w:line="240" w:lineRule="auto"/>
              <w:jc w:val="both"/>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w:t>
            </w:r>
          </w:p>
        </w:tc>
        <w:tc>
          <w:tcPr>
            <w:tcW w:w="4786"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87EFE" w:rsidRPr="00987EFE" w:rsidRDefault="00987EFE" w:rsidP="00987EFE">
            <w:pPr>
              <w:tabs>
                <w:tab w:val="left" w:pos="567"/>
              </w:tabs>
              <w:spacing w:after="0" w:line="240" w:lineRule="auto"/>
              <w:jc w:val="both"/>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 xml:space="preserve">Ενότητες </w:t>
            </w:r>
            <w:proofErr w:type="spellStart"/>
            <w:r w:rsidRPr="00987EFE">
              <w:rPr>
                <w:rFonts w:ascii="Bookman Old Style" w:eastAsia="Times New Roman" w:hAnsi="Bookman Old Style" w:cs="Times New Roman"/>
                <w:lang w:eastAsia="el-GR"/>
              </w:rPr>
              <w:t>Jean</w:t>
            </w:r>
            <w:proofErr w:type="spellEnd"/>
            <w:r w:rsidRPr="00987EFE">
              <w:rPr>
                <w:rFonts w:ascii="Bookman Old Style" w:eastAsia="Times New Roman" w:hAnsi="Bookman Old Style" w:cs="Times New Roman"/>
                <w:lang w:eastAsia="el-GR"/>
              </w:rPr>
              <w:t xml:space="preserve"> </w:t>
            </w:r>
            <w:proofErr w:type="spellStart"/>
            <w:r w:rsidRPr="00987EFE">
              <w:rPr>
                <w:rFonts w:ascii="Bookman Old Style" w:eastAsia="Times New Roman" w:hAnsi="Bookman Old Style" w:cs="Times New Roman"/>
                <w:lang w:eastAsia="el-GR"/>
              </w:rPr>
              <w:t>Monnet</w:t>
            </w:r>
            <w:proofErr w:type="spellEnd"/>
          </w:p>
        </w:tc>
      </w:tr>
    </w:tbl>
    <w:p w:rsidR="00987EFE" w:rsidRPr="00987EFE" w:rsidRDefault="00987EFE" w:rsidP="00987EFE">
      <w:pPr>
        <w:tabs>
          <w:tab w:val="left" w:pos="567"/>
        </w:tabs>
        <w:spacing w:after="0" w:line="240" w:lineRule="auto"/>
        <w:textAlignment w:val="baseline"/>
        <w:rPr>
          <w:rFonts w:ascii="Bookman Old Style" w:eastAsia="Times New Roman" w:hAnsi="Bookman Old Style" w:cs="Times New Roman"/>
          <w:vanish/>
          <w:color w:val="444444"/>
          <w:lang w:eastAsia="el-G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8"/>
        <w:gridCol w:w="9346"/>
      </w:tblGrid>
      <w:tr w:rsidR="00987EFE" w:rsidRPr="00987EFE" w:rsidTr="00987EFE">
        <w:tc>
          <w:tcPr>
            <w:tcW w:w="214"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87EFE" w:rsidRPr="00987EFE" w:rsidRDefault="00987EFE" w:rsidP="00987EFE">
            <w:pPr>
              <w:tabs>
                <w:tab w:val="left" w:pos="567"/>
              </w:tabs>
              <w:spacing w:after="0" w:line="240" w:lineRule="auto"/>
              <w:jc w:val="both"/>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w:t>
            </w:r>
          </w:p>
        </w:tc>
        <w:tc>
          <w:tcPr>
            <w:tcW w:w="4786"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87EFE" w:rsidRPr="00987EFE" w:rsidRDefault="00987EFE" w:rsidP="00987EFE">
            <w:pPr>
              <w:tabs>
                <w:tab w:val="left" w:pos="567"/>
              </w:tabs>
              <w:spacing w:after="0" w:line="240" w:lineRule="auto"/>
              <w:jc w:val="both"/>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 xml:space="preserve">Κέντρα αριστείας </w:t>
            </w:r>
            <w:proofErr w:type="spellStart"/>
            <w:r w:rsidRPr="00987EFE">
              <w:rPr>
                <w:rFonts w:ascii="Bookman Old Style" w:eastAsia="Times New Roman" w:hAnsi="Bookman Old Style" w:cs="Times New Roman"/>
                <w:lang w:eastAsia="el-GR"/>
              </w:rPr>
              <w:t>Jean</w:t>
            </w:r>
            <w:proofErr w:type="spellEnd"/>
            <w:r w:rsidRPr="00987EFE">
              <w:rPr>
                <w:rFonts w:ascii="Bookman Old Style" w:eastAsia="Times New Roman" w:hAnsi="Bookman Old Style" w:cs="Times New Roman"/>
                <w:lang w:eastAsia="el-GR"/>
              </w:rPr>
              <w:t xml:space="preserve"> </w:t>
            </w:r>
            <w:proofErr w:type="spellStart"/>
            <w:r w:rsidRPr="00987EFE">
              <w:rPr>
                <w:rFonts w:ascii="Bookman Old Style" w:eastAsia="Times New Roman" w:hAnsi="Bookman Old Style" w:cs="Times New Roman"/>
                <w:lang w:eastAsia="el-GR"/>
              </w:rPr>
              <w:t>Monnet</w:t>
            </w:r>
            <w:proofErr w:type="spellEnd"/>
          </w:p>
        </w:tc>
      </w:tr>
    </w:tbl>
    <w:p w:rsidR="00987EFE" w:rsidRPr="00987EFE" w:rsidRDefault="00987EFE" w:rsidP="00987EFE">
      <w:pPr>
        <w:tabs>
          <w:tab w:val="left" w:pos="567"/>
        </w:tabs>
        <w:spacing w:after="0" w:line="240" w:lineRule="auto"/>
        <w:textAlignment w:val="baseline"/>
        <w:rPr>
          <w:rFonts w:ascii="Bookman Old Style" w:eastAsia="Times New Roman" w:hAnsi="Bookman Old Style" w:cs="Times New Roman"/>
          <w:vanish/>
          <w:color w:val="444444"/>
          <w:lang w:eastAsia="el-G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8"/>
        <w:gridCol w:w="9346"/>
      </w:tblGrid>
      <w:tr w:rsidR="00987EFE" w:rsidRPr="00987EFE" w:rsidTr="00987EFE">
        <w:tc>
          <w:tcPr>
            <w:tcW w:w="214"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87EFE" w:rsidRPr="00987EFE" w:rsidRDefault="00987EFE" w:rsidP="00987EFE">
            <w:pPr>
              <w:tabs>
                <w:tab w:val="left" w:pos="567"/>
              </w:tabs>
              <w:spacing w:after="0" w:line="240" w:lineRule="auto"/>
              <w:jc w:val="both"/>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w:t>
            </w:r>
          </w:p>
        </w:tc>
        <w:tc>
          <w:tcPr>
            <w:tcW w:w="4786"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87EFE" w:rsidRPr="00987EFE" w:rsidRDefault="00987EFE" w:rsidP="00987EFE">
            <w:pPr>
              <w:tabs>
                <w:tab w:val="left" w:pos="567"/>
              </w:tabs>
              <w:spacing w:after="0" w:line="240" w:lineRule="auto"/>
              <w:jc w:val="both"/>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 xml:space="preserve">Υποστήριξη </w:t>
            </w:r>
            <w:proofErr w:type="spellStart"/>
            <w:r w:rsidRPr="00987EFE">
              <w:rPr>
                <w:rFonts w:ascii="Bookman Old Style" w:eastAsia="Times New Roman" w:hAnsi="Bookman Old Style" w:cs="Times New Roman"/>
                <w:lang w:eastAsia="el-GR"/>
              </w:rPr>
              <w:t>Jean</w:t>
            </w:r>
            <w:proofErr w:type="spellEnd"/>
            <w:r w:rsidRPr="00987EFE">
              <w:rPr>
                <w:rFonts w:ascii="Bookman Old Style" w:eastAsia="Times New Roman" w:hAnsi="Bookman Old Style" w:cs="Times New Roman"/>
                <w:lang w:eastAsia="el-GR"/>
              </w:rPr>
              <w:t xml:space="preserve"> </w:t>
            </w:r>
            <w:proofErr w:type="spellStart"/>
            <w:r w:rsidRPr="00987EFE">
              <w:rPr>
                <w:rFonts w:ascii="Bookman Old Style" w:eastAsia="Times New Roman" w:hAnsi="Bookman Old Style" w:cs="Times New Roman"/>
                <w:lang w:eastAsia="el-GR"/>
              </w:rPr>
              <w:t>Monnet</w:t>
            </w:r>
            <w:proofErr w:type="spellEnd"/>
            <w:r w:rsidRPr="00987EFE">
              <w:rPr>
                <w:rFonts w:ascii="Bookman Old Style" w:eastAsia="Times New Roman" w:hAnsi="Bookman Old Style" w:cs="Times New Roman"/>
                <w:lang w:eastAsia="el-GR"/>
              </w:rPr>
              <w:t xml:space="preserve"> σε ενώσεις</w:t>
            </w:r>
          </w:p>
        </w:tc>
      </w:tr>
    </w:tbl>
    <w:p w:rsidR="00987EFE" w:rsidRPr="00987EFE" w:rsidRDefault="00987EFE" w:rsidP="00987EFE">
      <w:pPr>
        <w:tabs>
          <w:tab w:val="left" w:pos="567"/>
        </w:tabs>
        <w:spacing w:after="0" w:line="240" w:lineRule="auto"/>
        <w:textAlignment w:val="baseline"/>
        <w:rPr>
          <w:rFonts w:ascii="Bookman Old Style" w:eastAsia="Times New Roman" w:hAnsi="Bookman Old Style" w:cs="Times New Roman"/>
          <w:vanish/>
          <w:color w:val="444444"/>
          <w:lang w:eastAsia="el-GR"/>
        </w:rPr>
      </w:pPr>
    </w:p>
    <w:tbl>
      <w:tblPr>
        <w:tblW w:w="459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8"/>
        <w:gridCol w:w="8545"/>
      </w:tblGrid>
      <w:tr w:rsidR="00987EFE" w:rsidRPr="00987EFE" w:rsidTr="00987EFE">
        <w:tc>
          <w:tcPr>
            <w:tcW w:w="23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87EFE" w:rsidRPr="00987EFE" w:rsidRDefault="00987EFE" w:rsidP="00987EFE">
            <w:pPr>
              <w:tabs>
                <w:tab w:val="left" w:pos="567"/>
              </w:tabs>
              <w:spacing w:after="0" w:line="240" w:lineRule="auto"/>
              <w:jc w:val="both"/>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87EFE" w:rsidRPr="00987EFE" w:rsidRDefault="00987EFE" w:rsidP="00987EFE">
            <w:pPr>
              <w:tabs>
                <w:tab w:val="left" w:pos="567"/>
              </w:tabs>
              <w:spacing w:after="0" w:line="240" w:lineRule="auto"/>
              <w:jc w:val="both"/>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 xml:space="preserve">Δίκτυα </w:t>
            </w:r>
            <w:proofErr w:type="spellStart"/>
            <w:r w:rsidRPr="00987EFE">
              <w:rPr>
                <w:rFonts w:ascii="Bookman Old Style" w:eastAsia="Times New Roman" w:hAnsi="Bookman Old Style" w:cs="Times New Roman"/>
                <w:lang w:eastAsia="el-GR"/>
              </w:rPr>
              <w:t>Jean</w:t>
            </w:r>
            <w:proofErr w:type="spellEnd"/>
            <w:r w:rsidRPr="00987EFE">
              <w:rPr>
                <w:rFonts w:ascii="Bookman Old Style" w:eastAsia="Times New Roman" w:hAnsi="Bookman Old Style" w:cs="Times New Roman"/>
                <w:lang w:eastAsia="el-GR"/>
              </w:rPr>
              <w:t xml:space="preserve"> </w:t>
            </w:r>
            <w:proofErr w:type="spellStart"/>
            <w:r w:rsidRPr="00987EFE">
              <w:rPr>
                <w:rFonts w:ascii="Bookman Old Style" w:eastAsia="Times New Roman" w:hAnsi="Bookman Old Style" w:cs="Times New Roman"/>
                <w:lang w:eastAsia="el-GR"/>
              </w:rPr>
              <w:t>Monnet</w:t>
            </w:r>
            <w:proofErr w:type="spellEnd"/>
          </w:p>
        </w:tc>
      </w:tr>
    </w:tbl>
    <w:p w:rsidR="00987EFE" w:rsidRPr="00987EFE" w:rsidRDefault="00987EFE" w:rsidP="00987EFE">
      <w:pPr>
        <w:tabs>
          <w:tab w:val="left" w:pos="567"/>
        </w:tabs>
        <w:spacing w:after="0" w:line="240" w:lineRule="auto"/>
        <w:textAlignment w:val="baseline"/>
        <w:rPr>
          <w:rFonts w:ascii="Bookman Old Style" w:eastAsia="Times New Roman" w:hAnsi="Bookman Old Style" w:cs="Times New Roman"/>
          <w:vanish/>
          <w:color w:val="444444"/>
          <w:lang w:eastAsia="el-GR"/>
        </w:rPr>
      </w:pPr>
    </w:p>
    <w:tbl>
      <w:tblPr>
        <w:tblW w:w="4591"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8"/>
        <w:gridCol w:w="8547"/>
      </w:tblGrid>
      <w:tr w:rsidR="00987EFE" w:rsidRPr="00987EFE" w:rsidTr="00987EFE">
        <w:tc>
          <w:tcPr>
            <w:tcW w:w="233"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87EFE" w:rsidRPr="00987EFE" w:rsidRDefault="00987EFE" w:rsidP="00987EFE">
            <w:pPr>
              <w:tabs>
                <w:tab w:val="left" w:pos="567"/>
              </w:tabs>
              <w:spacing w:after="0" w:line="240" w:lineRule="auto"/>
              <w:jc w:val="both"/>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87EFE" w:rsidRPr="00987EFE" w:rsidRDefault="00987EFE" w:rsidP="00987EFE">
            <w:pPr>
              <w:tabs>
                <w:tab w:val="left" w:pos="567"/>
              </w:tabs>
              <w:spacing w:after="0" w:line="240" w:lineRule="auto"/>
              <w:jc w:val="both"/>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 xml:space="preserve">Σχέδια </w:t>
            </w:r>
            <w:proofErr w:type="spellStart"/>
            <w:r w:rsidRPr="00987EFE">
              <w:rPr>
                <w:rFonts w:ascii="Bookman Old Style" w:eastAsia="Times New Roman" w:hAnsi="Bookman Old Style" w:cs="Times New Roman"/>
                <w:lang w:eastAsia="el-GR"/>
              </w:rPr>
              <w:t>Jean</w:t>
            </w:r>
            <w:proofErr w:type="spellEnd"/>
            <w:r w:rsidRPr="00987EFE">
              <w:rPr>
                <w:rFonts w:ascii="Bookman Old Style" w:eastAsia="Times New Roman" w:hAnsi="Bookman Old Style" w:cs="Times New Roman"/>
                <w:lang w:eastAsia="el-GR"/>
              </w:rPr>
              <w:t xml:space="preserve"> </w:t>
            </w:r>
            <w:proofErr w:type="spellStart"/>
            <w:r w:rsidRPr="00987EFE">
              <w:rPr>
                <w:rFonts w:ascii="Bookman Old Style" w:eastAsia="Times New Roman" w:hAnsi="Bookman Old Style" w:cs="Times New Roman"/>
                <w:lang w:eastAsia="el-GR"/>
              </w:rPr>
              <w:t>Monnet</w:t>
            </w:r>
            <w:proofErr w:type="spellEnd"/>
          </w:p>
        </w:tc>
      </w:tr>
    </w:tbl>
    <w:p w:rsidR="00987EFE" w:rsidRPr="00987EFE" w:rsidRDefault="00987EFE" w:rsidP="00987EFE">
      <w:pPr>
        <w:tabs>
          <w:tab w:val="left" w:pos="567"/>
        </w:tabs>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Αθλητισμός</w:t>
      </w:r>
    </w:p>
    <w:tbl>
      <w:tblPr>
        <w:tblW w:w="4672"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8"/>
        <w:gridCol w:w="8705"/>
      </w:tblGrid>
      <w:tr w:rsidR="00987EFE" w:rsidRPr="00987EFE" w:rsidTr="00987EFE">
        <w:tc>
          <w:tcPr>
            <w:tcW w:w="229"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87EFE" w:rsidRPr="00987EFE" w:rsidRDefault="00987EFE" w:rsidP="00987EFE">
            <w:pPr>
              <w:tabs>
                <w:tab w:val="left" w:pos="567"/>
              </w:tabs>
              <w:spacing w:after="0" w:line="240" w:lineRule="auto"/>
              <w:jc w:val="both"/>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87EFE" w:rsidRPr="00987EFE" w:rsidRDefault="00987EFE" w:rsidP="00987EFE">
            <w:pPr>
              <w:tabs>
                <w:tab w:val="left" w:pos="567"/>
              </w:tabs>
              <w:spacing w:after="0" w:line="240" w:lineRule="auto"/>
              <w:jc w:val="both"/>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Συμπράξεις συνεργασίας</w:t>
            </w:r>
          </w:p>
        </w:tc>
      </w:tr>
    </w:tbl>
    <w:p w:rsidR="00987EFE" w:rsidRPr="00987EFE" w:rsidRDefault="00987EFE" w:rsidP="00987EFE">
      <w:pPr>
        <w:tabs>
          <w:tab w:val="left" w:pos="567"/>
        </w:tabs>
        <w:spacing w:after="0" w:line="240" w:lineRule="auto"/>
        <w:textAlignment w:val="baseline"/>
        <w:rPr>
          <w:rFonts w:ascii="Bookman Old Style" w:eastAsia="Times New Roman" w:hAnsi="Bookman Old Style" w:cs="Times New Roman"/>
          <w:vanish/>
          <w:color w:val="444444"/>
          <w:lang w:eastAsia="el-GR"/>
        </w:rPr>
      </w:pPr>
    </w:p>
    <w:tbl>
      <w:tblPr>
        <w:tblW w:w="4786"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9"/>
        <w:gridCol w:w="8927"/>
      </w:tblGrid>
      <w:tr w:rsidR="00987EFE" w:rsidRPr="00987EFE" w:rsidTr="00987EFE">
        <w:tc>
          <w:tcPr>
            <w:tcW w:w="224"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87EFE" w:rsidRPr="00987EFE" w:rsidRDefault="00987EFE" w:rsidP="00987EFE">
            <w:pPr>
              <w:tabs>
                <w:tab w:val="left" w:pos="567"/>
              </w:tabs>
              <w:spacing w:after="0" w:line="240" w:lineRule="auto"/>
              <w:jc w:val="both"/>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87EFE" w:rsidRPr="00987EFE" w:rsidRDefault="00987EFE" w:rsidP="00987EFE">
            <w:pPr>
              <w:spacing w:after="0" w:line="240" w:lineRule="auto"/>
              <w:jc w:val="both"/>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Μικρές συμπράξεις συνεργασίας</w:t>
            </w:r>
          </w:p>
        </w:tc>
      </w:tr>
    </w:tbl>
    <w:p w:rsidR="00987EFE" w:rsidRPr="00987EFE" w:rsidRDefault="00987EFE" w:rsidP="00987EFE">
      <w:pPr>
        <w:tabs>
          <w:tab w:val="left" w:pos="567"/>
        </w:tabs>
        <w:spacing w:after="0" w:line="240" w:lineRule="auto"/>
        <w:textAlignment w:val="baseline"/>
        <w:rPr>
          <w:rFonts w:ascii="Bookman Old Style" w:eastAsia="Times New Roman" w:hAnsi="Bookman Old Style" w:cs="Times New Roman"/>
          <w:vanish/>
          <w:color w:val="444444"/>
          <w:lang w:eastAsia="el-GR"/>
        </w:rPr>
      </w:pPr>
    </w:p>
    <w:tbl>
      <w:tblPr>
        <w:tblW w:w="4945"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7"/>
        <w:gridCol w:w="9240"/>
      </w:tblGrid>
      <w:tr w:rsidR="00987EFE" w:rsidRPr="00987EFE" w:rsidTr="00987EFE">
        <w:tc>
          <w:tcPr>
            <w:tcW w:w="216"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87EFE" w:rsidRPr="00987EFE" w:rsidRDefault="00987EFE" w:rsidP="00987EFE">
            <w:pPr>
              <w:tabs>
                <w:tab w:val="left" w:pos="567"/>
              </w:tabs>
              <w:spacing w:after="0" w:line="240" w:lineRule="auto"/>
              <w:jc w:val="both"/>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87EFE" w:rsidRPr="00987EFE" w:rsidRDefault="00987EFE" w:rsidP="00987EFE">
            <w:pPr>
              <w:spacing w:after="0" w:line="240" w:lineRule="auto"/>
              <w:jc w:val="both"/>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Μη κερδοσκοπικές ευρωπαϊκές αθλητικές εκδηλώσεις</w:t>
            </w:r>
          </w:p>
        </w:tc>
      </w:tr>
    </w:tbl>
    <w:p w:rsidR="00987EFE" w:rsidRPr="00987EFE" w:rsidRDefault="00987EFE" w:rsidP="00987EFE">
      <w:pPr>
        <w:tabs>
          <w:tab w:val="left" w:pos="567"/>
        </w:tabs>
        <w:spacing w:after="0" w:line="240" w:lineRule="auto"/>
        <w:jc w:val="both"/>
        <w:textAlignment w:val="baseline"/>
        <w:rPr>
          <w:rFonts w:ascii="Bookman Old Style" w:eastAsia="Times New Roman" w:hAnsi="Bookman Old Style" w:cs="Times New Roman"/>
          <w:b/>
          <w:bCs/>
          <w:color w:val="444444"/>
          <w:lang w:eastAsia="el-GR"/>
        </w:rPr>
      </w:pPr>
      <w:r w:rsidRPr="00987EFE">
        <w:rPr>
          <w:rFonts w:ascii="Bookman Old Style" w:eastAsia="Times New Roman" w:hAnsi="Bookman Old Style" w:cs="Times New Roman"/>
          <w:b/>
          <w:bCs/>
          <w:color w:val="444444"/>
          <w:lang w:eastAsia="el-GR"/>
        </w:rPr>
        <w:t>3.   </w:t>
      </w:r>
      <w:proofErr w:type="spellStart"/>
      <w:r w:rsidRPr="00987EFE">
        <w:rPr>
          <w:rFonts w:ascii="Bookman Old Style" w:eastAsia="Times New Roman" w:hAnsi="Bookman Old Style" w:cs="Times New Roman"/>
          <w:b/>
          <w:bCs/>
          <w:color w:val="444444"/>
          <w:bdr w:val="none" w:sz="0" w:space="0" w:color="auto" w:frame="1"/>
          <w:lang w:eastAsia="el-GR"/>
        </w:rPr>
        <w:t>Επιλεξιμότητα</w:t>
      </w:r>
      <w:proofErr w:type="spellEnd"/>
    </w:p>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 xml:space="preserve">Κάθε δημόσιος ή ιδιωτικός οργανισμός που δραστηριοποιείται στους τομείς της εκπαίδευσης, της κατάρτισης, της νεολαίας και του αθλητισμού μπορεί να υποβάλει αίτηση για χρηματοδότηση στο πλαίσιο του προγράμματος </w:t>
      </w:r>
      <w:proofErr w:type="spellStart"/>
      <w:r w:rsidRPr="00987EFE">
        <w:rPr>
          <w:rFonts w:ascii="Bookman Old Style" w:eastAsia="Times New Roman" w:hAnsi="Bookman Old Style" w:cs="Times New Roman"/>
          <w:color w:val="444444"/>
          <w:lang w:eastAsia="el-GR"/>
        </w:rPr>
        <w:t>Erasmus</w:t>
      </w:r>
      <w:proofErr w:type="spellEnd"/>
      <w:r w:rsidRPr="00987EFE">
        <w:rPr>
          <w:rFonts w:ascii="Bookman Old Style" w:eastAsia="Times New Roman" w:hAnsi="Bookman Old Style" w:cs="Times New Roman"/>
          <w:color w:val="444444"/>
          <w:lang w:eastAsia="el-GR"/>
        </w:rPr>
        <w:t>+. Επιπλέον, ομάδες νέων που δραστηριοποιούνται σε εργασίες για τη νεολαία, αλλά όχι απαραίτητα στο πλαίσιο οργανώσεων νεολαίας, μπορούν να υποβάλουν αίτηση χρηματοδότησης για τη μαθησιακή κινητικότητα των νέων ατόμων και οργανωτών δραστηριοτήτων για τη νεολαία καθώς και για στρατηγικές εταιρικές σχέσεις στον τομέα της νεολαίας.</w:t>
      </w:r>
    </w:p>
    <w:p w:rsid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 xml:space="preserve">Οι ακόλουθες χώρες του προγράμματος μπορούν να συμμετέχουν πλήρως σε όλες τις δράσεις του προγράμματος </w:t>
      </w:r>
      <w:proofErr w:type="spellStart"/>
      <w:r w:rsidRPr="00987EFE">
        <w:rPr>
          <w:rFonts w:ascii="Bookman Old Style" w:eastAsia="Times New Roman" w:hAnsi="Bookman Old Style" w:cs="Times New Roman"/>
          <w:color w:val="444444"/>
          <w:lang w:eastAsia="el-GR"/>
        </w:rPr>
        <w:t>Erasmus</w:t>
      </w:r>
      <w:proofErr w:type="spellEnd"/>
      <w:r w:rsidRPr="00987EFE">
        <w:rPr>
          <w:rFonts w:ascii="Bookman Old Style" w:eastAsia="Times New Roman" w:hAnsi="Bookman Old Style" w:cs="Times New Roman"/>
          <w:color w:val="444444"/>
          <w:lang w:eastAsia="el-GR"/>
        </w:rPr>
        <w:t>+</w:t>
      </w:r>
      <w:hyperlink r:id="rId6" w:anchor="ntr2-C_2017361EL.01003201-E0002" w:history="1">
        <w:r w:rsidRPr="00987EFE">
          <w:rPr>
            <w:rFonts w:ascii="Bookman Old Style" w:eastAsia="Times New Roman" w:hAnsi="Bookman Old Style" w:cs="Times New Roman"/>
            <w:color w:val="800080"/>
            <w:bdr w:val="none" w:sz="0" w:space="0" w:color="auto" w:frame="1"/>
            <w:lang w:eastAsia="el-GR"/>
          </w:rPr>
          <w:t> (</w:t>
        </w:r>
        <w:r w:rsidRPr="00987EFE">
          <w:rPr>
            <w:rFonts w:ascii="Bookman Old Style" w:eastAsia="Times New Roman" w:hAnsi="Bookman Old Style" w:cs="Times New Roman"/>
            <w:color w:val="800080"/>
            <w:bdr w:val="none" w:sz="0" w:space="0" w:color="auto" w:frame="1"/>
            <w:vertAlign w:val="superscript"/>
            <w:lang w:eastAsia="el-GR"/>
          </w:rPr>
          <w:t>2</w:t>
        </w:r>
        <w:r w:rsidRPr="00987EFE">
          <w:rPr>
            <w:rFonts w:ascii="Bookman Old Style" w:eastAsia="Times New Roman" w:hAnsi="Bookman Old Style" w:cs="Times New Roman"/>
            <w:color w:val="800080"/>
            <w:bdr w:val="none" w:sz="0" w:space="0" w:color="auto" w:frame="1"/>
            <w:lang w:eastAsia="el-GR"/>
          </w:rPr>
          <w:t>)</w:t>
        </w:r>
      </w:hyperlink>
      <w:r w:rsidRPr="00987EFE">
        <w:rPr>
          <w:rFonts w:ascii="Bookman Old Style" w:eastAsia="Times New Roman" w:hAnsi="Bookman Old Style" w:cs="Times New Roman"/>
          <w:color w:val="444444"/>
          <w:lang w:eastAsia="el-GR"/>
        </w:rPr>
        <w:t>:</w:t>
      </w:r>
    </w:p>
    <w:p w:rsidR="00987EFE" w:rsidRPr="00987EFE" w:rsidRDefault="00987EFE" w:rsidP="00987EFE">
      <w:pPr>
        <w:pStyle w:val="a3"/>
        <w:numPr>
          <w:ilvl w:val="0"/>
          <w:numId w:val="1"/>
        </w:numPr>
        <w:spacing w:after="0" w:line="240" w:lineRule="auto"/>
        <w:ind w:left="426" w:hanging="284"/>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τα κράτη μέλη της Ευρωπαϊκής Ένωσης,</w:t>
      </w:r>
    </w:p>
    <w:p w:rsidR="00987EFE" w:rsidRPr="00987EFE" w:rsidRDefault="00987EFE" w:rsidP="00987EFE">
      <w:pPr>
        <w:pStyle w:val="a3"/>
        <w:numPr>
          <w:ilvl w:val="0"/>
          <w:numId w:val="1"/>
        </w:numPr>
        <w:spacing w:after="0" w:line="240" w:lineRule="auto"/>
        <w:ind w:left="426" w:hanging="284"/>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οι χώρες ΕΖΕΣ/ΕΟΧ: Ισλανδία, Λιχτενστάιν και Νορβηγία,</w:t>
      </w:r>
    </w:p>
    <w:p w:rsidR="00987EFE" w:rsidRPr="00987EFE" w:rsidRDefault="00987EFE" w:rsidP="00987EFE">
      <w:pPr>
        <w:pStyle w:val="a3"/>
        <w:numPr>
          <w:ilvl w:val="0"/>
          <w:numId w:val="1"/>
        </w:numPr>
        <w:spacing w:after="0" w:line="240" w:lineRule="auto"/>
        <w:ind w:left="426" w:hanging="284"/>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lastRenderedPageBreak/>
        <w:t>οι υποψήφιες προς ένταξη στην ΕΕ χώρες: Τουρκία και πρώην Γιουγκοσλαβική Δημοκρατία της Μακεδονίας.</w:t>
      </w:r>
    </w:p>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 xml:space="preserve">Επιπλέον, ορισμένες δράσεις του προγράμματος </w:t>
      </w:r>
      <w:proofErr w:type="spellStart"/>
      <w:r w:rsidRPr="00987EFE">
        <w:rPr>
          <w:rFonts w:ascii="Bookman Old Style" w:eastAsia="Times New Roman" w:hAnsi="Bookman Old Style" w:cs="Times New Roman"/>
          <w:color w:val="444444"/>
          <w:lang w:eastAsia="el-GR"/>
        </w:rPr>
        <w:t>Erasmus</w:t>
      </w:r>
      <w:proofErr w:type="spellEnd"/>
      <w:r w:rsidRPr="00987EFE">
        <w:rPr>
          <w:rFonts w:ascii="Bookman Old Style" w:eastAsia="Times New Roman" w:hAnsi="Bookman Old Style" w:cs="Times New Roman"/>
          <w:color w:val="444444"/>
          <w:lang w:eastAsia="el-GR"/>
        </w:rPr>
        <w:t>+ είναι ανοικτές σε οργανισμούς που προέρχονται από χώρες εταίρους.</w:t>
      </w:r>
    </w:p>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 xml:space="preserve">Μπορείτε να ανατρέξετε στον οδηγό του προγράμματος </w:t>
      </w:r>
      <w:proofErr w:type="spellStart"/>
      <w:r w:rsidRPr="00987EFE">
        <w:rPr>
          <w:rFonts w:ascii="Bookman Old Style" w:eastAsia="Times New Roman" w:hAnsi="Bookman Old Style" w:cs="Times New Roman"/>
          <w:color w:val="444444"/>
          <w:lang w:eastAsia="el-GR"/>
        </w:rPr>
        <w:t>Erasmus</w:t>
      </w:r>
      <w:proofErr w:type="spellEnd"/>
      <w:r w:rsidRPr="00987EFE">
        <w:rPr>
          <w:rFonts w:ascii="Bookman Old Style" w:eastAsia="Times New Roman" w:hAnsi="Bookman Old Style" w:cs="Times New Roman"/>
          <w:color w:val="444444"/>
          <w:lang w:eastAsia="el-GR"/>
        </w:rPr>
        <w:t>+ για περισσότερες λεπτομέρειες σχετικά με τους όρους συμμετοχής.</w:t>
      </w:r>
    </w:p>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i/>
          <w:iCs/>
          <w:color w:val="444444"/>
          <w:bdr w:val="none" w:sz="0" w:space="0" w:color="auto" w:frame="1"/>
          <w:lang w:eastAsia="el-GR"/>
        </w:rPr>
        <w:t>Για τους Βρετανούς αιτούντες</w:t>
      </w:r>
      <w:r w:rsidRPr="00987EFE">
        <w:rPr>
          <w:rFonts w:ascii="Bookman Old Style" w:eastAsia="Times New Roman" w:hAnsi="Bookman Old Style" w:cs="Times New Roman"/>
          <w:color w:val="444444"/>
          <w:lang w:eastAsia="el-GR"/>
        </w:rPr>
        <w:t xml:space="preserve">: Λάβετε υπόψη ότι τα κριτήρια </w:t>
      </w:r>
      <w:proofErr w:type="spellStart"/>
      <w:r w:rsidRPr="00987EFE">
        <w:rPr>
          <w:rFonts w:ascii="Bookman Old Style" w:eastAsia="Times New Roman" w:hAnsi="Bookman Old Style" w:cs="Times New Roman"/>
          <w:color w:val="444444"/>
          <w:lang w:eastAsia="el-GR"/>
        </w:rPr>
        <w:t>επιλεξιμότητας</w:t>
      </w:r>
      <w:proofErr w:type="spellEnd"/>
      <w:r w:rsidRPr="00987EFE">
        <w:rPr>
          <w:rFonts w:ascii="Bookman Old Style" w:eastAsia="Times New Roman" w:hAnsi="Bookman Old Style" w:cs="Times New Roman"/>
          <w:color w:val="444444"/>
          <w:lang w:eastAsia="el-GR"/>
        </w:rPr>
        <w:t xml:space="preserve"> πρέπει να πληρούνται </w:t>
      </w:r>
      <w:r w:rsidRPr="00987EFE">
        <w:rPr>
          <w:rFonts w:ascii="Bookman Old Style" w:eastAsia="Times New Roman" w:hAnsi="Bookman Old Style" w:cs="Times New Roman"/>
          <w:i/>
          <w:iCs/>
          <w:color w:val="444444"/>
          <w:bdr w:val="none" w:sz="0" w:space="0" w:color="auto" w:frame="1"/>
          <w:lang w:eastAsia="el-GR"/>
        </w:rPr>
        <w:t>καθ’ όλη</w:t>
      </w:r>
      <w:r w:rsidRPr="00987EFE">
        <w:rPr>
          <w:rFonts w:ascii="Bookman Old Style" w:eastAsia="Times New Roman" w:hAnsi="Bookman Old Style" w:cs="Times New Roman"/>
          <w:color w:val="444444"/>
          <w:lang w:eastAsia="el-GR"/>
        </w:rPr>
        <w:t> τη διάρκεια της επιχορήγησης. Εάν το Ηνωμένο Βασίλειο αποχωρήσει από την ΕΕ κατά τη διάρκεια της περιόδου επιχορήγησης χωρίς να συνάψει συμφωνία με την ΕΕ που να διασφαλίζει, ιδίως, ότι οι Βρετανοί αιτούντες εξακολουθούν να είναι επιλέξιμοι, θα σταματήσετε να λαμβάνετε χρηματοδότηση από την ΕΕ (ενώ θα συνεχίσετε, στο μέτρο του δυνατού, να συμμετέχετε) ή θα υποχρεωθείτε να εγκαταλείψετε το έργο.</w:t>
      </w:r>
    </w:p>
    <w:p w:rsidR="00987EFE" w:rsidRPr="00987EFE" w:rsidRDefault="00987EFE" w:rsidP="00987EFE">
      <w:pPr>
        <w:spacing w:after="0" w:line="240" w:lineRule="auto"/>
        <w:jc w:val="both"/>
        <w:textAlignment w:val="baseline"/>
        <w:rPr>
          <w:rFonts w:ascii="Bookman Old Style" w:eastAsia="Times New Roman" w:hAnsi="Bookman Old Style" w:cs="Times New Roman"/>
          <w:b/>
          <w:bCs/>
          <w:color w:val="444444"/>
          <w:lang w:eastAsia="el-GR"/>
        </w:rPr>
      </w:pPr>
      <w:r w:rsidRPr="00987EFE">
        <w:rPr>
          <w:rFonts w:ascii="Bookman Old Style" w:eastAsia="Times New Roman" w:hAnsi="Bookman Old Style" w:cs="Times New Roman"/>
          <w:b/>
          <w:bCs/>
          <w:color w:val="444444"/>
          <w:lang w:eastAsia="el-GR"/>
        </w:rPr>
        <w:t>4.   </w:t>
      </w:r>
      <w:r w:rsidRPr="00987EFE">
        <w:rPr>
          <w:rFonts w:ascii="Bookman Old Style" w:eastAsia="Times New Roman" w:hAnsi="Bookman Old Style" w:cs="Times New Roman"/>
          <w:b/>
          <w:bCs/>
          <w:color w:val="444444"/>
          <w:bdr w:val="none" w:sz="0" w:space="0" w:color="auto" w:frame="1"/>
          <w:lang w:eastAsia="el-GR"/>
        </w:rPr>
        <w:t>Προϋπολογισμός και διάρκεια των σχεδίων</w:t>
      </w:r>
    </w:p>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Η υλοποίηση της παρούσας πρόσκλησης υποβολής προτάσεων εξαρτάται από τις παρακάτω προϋποθέσεις:</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5"/>
        <w:gridCol w:w="9439"/>
      </w:tblGrid>
      <w:tr w:rsidR="00987EFE" w:rsidRPr="00987EFE" w:rsidTr="00987EF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87EFE" w:rsidRPr="00987EFE" w:rsidRDefault="00987EFE" w:rsidP="00987EFE">
            <w:pPr>
              <w:spacing w:after="0" w:line="240" w:lineRule="auto"/>
              <w:jc w:val="both"/>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87EFE" w:rsidRPr="00987EFE" w:rsidRDefault="00987EFE" w:rsidP="00987EFE">
            <w:pPr>
              <w:spacing w:after="0" w:line="240" w:lineRule="auto"/>
              <w:jc w:val="both"/>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τη διαθεσιμότητα των πιστώσεων που προβλέπονται στο σχέδιο προϋπολογισμού για το 2018 μετά την έγκριση του προϋπολογισμού για το 2018 από την αρμόδια για τον προϋπολογισμό αρχή ή, εάν ο προϋπολογισμός δεν εγκριθεί, όπως προβλέπεται στο σύστημα προσωρινών δωδεκατημορίων·</w:t>
            </w:r>
          </w:p>
        </w:tc>
      </w:tr>
    </w:tbl>
    <w:p w:rsidR="00987EFE" w:rsidRPr="00987EFE" w:rsidRDefault="00987EFE" w:rsidP="00987EFE">
      <w:pPr>
        <w:spacing w:after="0" w:line="240" w:lineRule="auto"/>
        <w:textAlignment w:val="baseline"/>
        <w:rPr>
          <w:rFonts w:ascii="Bookman Old Style" w:eastAsia="Times New Roman" w:hAnsi="Bookman Old Style" w:cs="Times New Roman"/>
          <w:vanish/>
          <w:color w:val="444444"/>
          <w:lang w:eastAsia="el-G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5"/>
        <w:gridCol w:w="9439"/>
      </w:tblGrid>
      <w:tr w:rsidR="00987EFE" w:rsidRPr="00987EFE" w:rsidTr="00987EF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87EFE" w:rsidRPr="00987EFE" w:rsidRDefault="00987EFE" w:rsidP="00987EFE">
            <w:pPr>
              <w:spacing w:after="0" w:line="240" w:lineRule="auto"/>
              <w:jc w:val="both"/>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87EFE" w:rsidRPr="00987EFE" w:rsidRDefault="00987EFE" w:rsidP="00987EFE">
            <w:pPr>
              <w:spacing w:after="0" w:line="240" w:lineRule="auto"/>
              <w:jc w:val="both"/>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την έγκριση από την ευρωπαϊκή νομοθετική αρχή των πολυετών ενδεικτικών προγραμμάτων (MIP) 2018-2020 χωρίς σημαντικές τροποποιήσεις.</w:t>
            </w:r>
          </w:p>
        </w:tc>
      </w:tr>
    </w:tbl>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Ο συνολικός προϋπολογισμός που προβλέπεται για την παρούσα πρόσκληση υποβολής προτάσεων εκτιμάται σε 2 490,9 εκατομμύρια ευρώ.</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21"/>
        <w:gridCol w:w="3864"/>
        <w:gridCol w:w="1379"/>
      </w:tblGrid>
      <w:tr w:rsidR="00987EFE" w:rsidRPr="00987EFE" w:rsidTr="00987E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Εκπαίδευση και κατάρτιση:</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ind w:right="195"/>
              <w:jc w:val="right"/>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2 253,2 εκατομμύρια</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ευρώ</w:t>
            </w:r>
            <w:hyperlink r:id="rId7" w:anchor="ntr3-C_2017361EL.01003201-E0003" w:history="1">
              <w:r w:rsidRPr="00987EFE">
                <w:rPr>
                  <w:rFonts w:ascii="Bookman Old Style" w:eastAsia="Times New Roman" w:hAnsi="Bookman Old Style" w:cs="Times New Roman"/>
                  <w:color w:val="800080"/>
                  <w:bdr w:val="none" w:sz="0" w:space="0" w:color="auto" w:frame="1"/>
                  <w:lang w:eastAsia="el-GR"/>
                </w:rPr>
                <w:t> (</w:t>
              </w:r>
              <w:r w:rsidRPr="00987EFE">
                <w:rPr>
                  <w:rFonts w:ascii="Bookman Old Style" w:eastAsia="Times New Roman" w:hAnsi="Bookman Old Style" w:cs="Times New Roman"/>
                  <w:color w:val="800080"/>
                  <w:bdr w:val="none" w:sz="0" w:space="0" w:color="auto" w:frame="1"/>
                  <w:vertAlign w:val="superscript"/>
                  <w:lang w:eastAsia="el-GR"/>
                </w:rPr>
                <w:t>3</w:t>
              </w:r>
              <w:r w:rsidRPr="00987EFE">
                <w:rPr>
                  <w:rFonts w:ascii="Bookman Old Style" w:eastAsia="Times New Roman" w:hAnsi="Bookman Old Style" w:cs="Times New Roman"/>
                  <w:color w:val="800080"/>
                  <w:bdr w:val="none" w:sz="0" w:space="0" w:color="auto" w:frame="1"/>
                  <w:lang w:eastAsia="el-GR"/>
                </w:rPr>
                <w:t>)</w:t>
              </w:r>
            </w:hyperlink>
          </w:p>
        </w:tc>
      </w:tr>
      <w:tr w:rsidR="00987EFE" w:rsidRPr="00987EFE" w:rsidTr="00987E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Νεολαία:</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ind w:right="195"/>
              <w:jc w:val="right"/>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188,2 εκατομμύρια</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ευρώ</w:t>
            </w:r>
          </w:p>
        </w:tc>
      </w:tr>
      <w:tr w:rsidR="00987EFE" w:rsidRPr="00987EFE" w:rsidTr="00987E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proofErr w:type="spellStart"/>
            <w:r w:rsidRPr="00987EFE">
              <w:rPr>
                <w:rFonts w:ascii="Bookman Old Style" w:eastAsia="Times New Roman" w:hAnsi="Bookman Old Style" w:cs="Times New Roman"/>
                <w:lang w:eastAsia="el-GR"/>
              </w:rPr>
              <w:t>Jean</w:t>
            </w:r>
            <w:proofErr w:type="spellEnd"/>
            <w:r w:rsidRPr="00987EFE">
              <w:rPr>
                <w:rFonts w:ascii="Bookman Old Style" w:eastAsia="Times New Roman" w:hAnsi="Bookman Old Style" w:cs="Times New Roman"/>
                <w:lang w:eastAsia="el-GR"/>
              </w:rPr>
              <w:t xml:space="preserve"> </w:t>
            </w:r>
            <w:proofErr w:type="spellStart"/>
            <w:r w:rsidRPr="00987EFE">
              <w:rPr>
                <w:rFonts w:ascii="Bookman Old Style" w:eastAsia="Times New Roman" w:hAnsi="Bookman Old Style" w:cs="Times New Roman"/>
                <w:lang w:eastAsia="el-GR"/>
              </w:rPr>
              <w:t>Monnet</w:t>
            </w:r>
            <w:proofErr w:type="spellEnd"/>
            <w:r w:rsidRPr="00987EFE">
              <w:rPr>
                <w:rFonts w:ascii="Bookman Old Style" w:eastAsia="Times New Roman" w:hAnsi="Bookman Old Style" w:cs="Times New Roman"/>
                <w:lang w:eastAsia="el-GR"/>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ind w:right="195"/>
              <w:jc w:val="right"/>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12,1 εκατομμύρια</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ευρώ</w:t>
            </w:r>
          </w:p>
        </w:tc>
      </w:tr>
      <w:tr w:rsidR="00987EFE" w:rsidRPr="00987EFE" w:rsidTr="00987E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Αθλητισμός:</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ind w:right="195"/>
              <w:jc w:val="right"/>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37,4 εκατομμύρια</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ευρώ</w:t>
            </w:r>
          </w:p>
        </w:tc>
      </w:tr>
    </w:tbl>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 xml:space="preserve">Ο συνολικός προϋπολογισμός που προβλέπεται για την πρόσκληση υποβολής προτάσεων, όπως και η κατανομή του, είναι ενδεικτικός και μπορεί να τροποποιηθεί με την επιφύλαξη τροποποίησης των ετήσιων προγραμμάτων εργασίας του </w:t>
      </w:r>
      <w:proofErr w:type="spellStart"/>
      <w:r w:rsidRPr="00987EFE">
        <w:rPr>
          <w:rFonts w:ascii="Bookman Old Style" w:eastAsia="Times New Roman" w:hAnsi="Bookman Old Style" w:cs="Times New Roman"/>
          <w:color w:val="444444"/>
          <w:lang w:eastAsia="el-GR"/>
        </w:rPr>
        <w:t>Erasmus</w:t>
      </w:r>
      <w:proofErr w:type="spellEnd"/>
      <w:r w:rsidRPr="00987EFE">
        <w:rPr>
          <w:rFonts w:ascii="Bookman Old Style" w:eastAsia="Times New Roman" w:hAnsi="Bookman Old Style" w:cs="Times New Roman"/>
          <w:color w:val="444444"/>
          <w:lang w:eastAsia="el-GR"/>
        </w:rPr>
        <w:t xml:space="preserve">+. Οι πιθανοί υποψήφιοι καλούνται να ανατρέχουν τακτικά στα ετήσια προγράμματα εργασίας του </w:t>
      </w:r>
      <w:proofErr w:type="spellStart"/>
      <w:r w:rsidRPr="00987EFE">
        <w:rPr>
          <w:rFonts w:ascii="Bookman Old Style" w:eastAsia="Times New Roman" w:hAnsi="Bookman Old Style" w:cs="Times New Roman"/>
          <w:color w:val="444444"/>
          <w:lang w:eastAsia="el-GR"/>
        </w:rPr>
        <w:t>Erasmus</w:t>
      </w:r>
      <w:proofErr w:type="spellEnd"/>
      <w:r w:rsidRPr="00987EFE">
        <w:rPr>
          <w:rFonts w:ascii="Bookman Old Style" w:eastAsia="Times New Roman" w:hAnsi="Bookman Old Style" w:cs="Times New Roman"/>
          <w:color w:val="444444"/>
          <w:lang w:eastAsia="el-GR"/>
        </w:rPr>
        <w:t>+ και στις τροποποιήσεις τους, που δημοσιεύονται στη διεύθυνση:</w:t>
      </w:r>
    </w:p>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http://ec.europa.eu/dgs/education_culture/more_info/awp/index_en.htm</w:t>
      </w:r>
    </w:p>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όσον αφορά τον διαθέσιμο προϋπολογισμό για κάθε δράση που καλύπτει η πρόσκληση.</w:t>
      </w:r>
    </w:p>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Το ύψος των επιχορηγήσεων που θα δοθούν, καθώς και η διάρκεια των σχεδίων ποικίλουν, σε συνάρτηση με παράγοντες όπως το είδος του σχεδίου και ο αριθμός των εταίρων που συμμετέχουν.</w:t>
      </w:r>
    </w:p>
    <w:p w:rsidR="00987EFE" w:rsidRPr="00987EFE" w:rsidRDefault="00987EFE" w:rsidP="00987EFE">
      <w:pPr>
        <w:spacing w:after="0" w:line="240" w:lineRule="auto"/>
        <w:jc w:val="both"/>
        <w:textAlignment w:val="baseline"/>
        <w:rPr>
          <w:rFonts w:ascii="Bookman Old Style" w:eastAsia="Times New Roman" w:hAnsi="Bookman Old Style" w:cs="Times New Roman"/>
          <w:b/>
          <w:bCs/>
          <w:color w:val="444444"/>
          <w:lang w:eastAsia="el-GR"/>
        </w:rPr>
      </w:pPr>
      <w:r w:rsidRPr="00987EFE">
        <w:rPr>
          <w:rFonts w:ascii="Bookman Old Style" w:eastAsia="Times New Roman" w:hAnsi="Bookman Old Style" w:cs="Times New Roman"/>
          <w:b/>
          <w:bCs/>
          <w:color w:val="444444"/>
          <w:lang w:eastAsia="el-GR"/>
        </w:rPr>
        <w:t>5.   </w:t>
      </w:r>
      <w:r w:rsidRPr="00987EFE">
        <w:rPr>
          <w:rFonts w:ascii="Bookman Old Style" w:eastAsia="Times New Roman" w:hAnsi="Bookman Old Style" w:cs="Times New Roman"/>
          <w:b/>
          <w:bCs/>
          <w:color w:val="444444"/>
          <w:bdr w:val="none" w:sz="0" w:space="0" w:color="auto" w:frame="1"/>
          <w:lang w:eastAsia="el-GR"/>
        </w:rPr>
        <w:t>Προθεσμία υποβολής των αιτήσεων</w:t>
      </w:r>
    </w:p>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Όλες οι προθεσμίες υποβολής των αιτήσεων που προσδιορίζονται παρακάτω λήγουν στις 12:00 (μεσημέρι), ώρα Βρυξελλών.</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221"/>
        <w:gridCol w:w="2543"/>
      </w:tblGrid>
      <w:tr w:rsidR="00987EFE" w:rsidRPr="00987EFE" w:rsidTr="00987EFE">
        <w:tc>
          <w:tcPr>
            <w:tcW w:w="0" w:type="auto"/>
            <w:gridSpan w:val="2"/>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ind w:right="195"/>
              <w:jc w:val="center"/>
              <w:textAlignment w:val="baseline"/>
              <w:rPr>
                <w:rFonts w:ascii="Bookman Old Style" w:eastAsia="Times New Roman" w:hAnsi="Bookman Old Style" w:cs="Times New Roman"/>
                <w:b/>
                <w:bCs/>
                <w:lang w:eastAsia="el-GR"/>
              </w:rPr>
            </w:pPr>
            <w:r w:rsidRPr="00987EFE">
              <w:rPr>
                <w:rFonts w:ascii="Bookman Old Style" w:eastAsia="Times New Roman" w:hAnsi="Bookman Old Style" w:cs="Times New Roman"/>
                <w:b/>
                <w:bCs/>
                <w:lang w:eastAsia="el-GR"/>
              </w:rPr>
              <w:t>Βασική δράση 1</w:t>
            </w:r>
          </w:p>
        </w:tc>
      </w:tr>
      <w:tr w:rsidR="00987EFE" w:rsidRPr="00987EFE" w:rsidTr="00987EFE">
        <w:tc>
          <w:tcPr>
            <w:tcW w:w="369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Κινητικότητα των ατόμων στον τομέα της νεολαίας</w:t>
            </w:r>
          </w:p>
        </w:tc>
        <w:tc>
          <w:tcPr>
            <w:tcW w:w="1302"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1 Φεβρουαρίου 2018</w:t>
            </w:r>
          </w:p>
        </w:tc>
      </w:tr>
      <w:tr w:rsidR="00987EFE" w:rsidRPr="00987EFE" w:rsidTr="00987EFE">
        <w:tc>
          <w:tcPr>
            <w:tcW w:w="369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Κινητικότητα των ατόμων στον τομέα της τριτοβάθμιας εκπαίδευσης</w:t>
            </w:r>
          </w:p>
        </w:tc>
        <w:tc>
          <w:tcPr>
            <w:tcW w:w="1302"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1 Φεβρουαρίου 2018</w:t>
            </w:r>
          </w:p>
        </w:tc>
      </w:tr>
      <w:tr w:rsidR="00987EFE" w:rsidRPr="00987EFE" w:rsidTr="00987EFE">
        <w:tc>
          <w:tcPr>
            <w:tcW w:w="369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b/>
                <w:lang w:eastAsia="el-GR"/>
              </w:rPr>
            </w:pPr>
            <w:r w:rsidRPr="00987EFE">
              <w:rPr>
                <w:rFonts w:ascii="Bookman Old Style" w:eastAsia="Times New Roman" w:hAnsi="Bookman Old Style" w:cs="Times New Roman"/>
                <w:b/>
                <w:lang w:eastAsia="el-GR"/>
              </w:rPr>
              <w:t>Κινητικότητα των ατόμων στους τομείς της ΕΕΚ, της σχολικής εκπαίδευσης και της εκπαίδευσης ενηλίκων</w:t>
            </w:r>
          </w:p>
        </w:tc>
        <w:tc>
          <w:tcPr>
            <w:tcW w:w="1302"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b/>
                <w:lang w:eastAsia="el-GR"/>
              </w:rPr>
            </w:pPr>
            <w:r w:rsidRPr="00987EFE">
              <w:rPr>
                <w:rFonts w:ascii="Bookman Old Style" w:eastAsia="Times New Roman" w:hAnsi="Bookman Old Style" w:cs="Times New Roman"/>
                <w:b/>
                <w:lang w:eastAsia="el-GR"/>
              </w:rPr>
              <w:t>1 Φεβρουαρίου 2018</w:t>
            </w:r>
          </w:p>
        </w:tc>
      </w:tr>
      <w:tr w:rsidR="00987EFE" w:rsidRPr="00987EFE" w:rsidTr="00987EFE">
        <w:tc>
          <w:tcPr>
            <w:tcW w:w="369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Κινητικότητα των ατόμων στον τομέα της νεολαίας</w:t>
            </w:r>
          </w:p>
        </w:tc>
        <w:tc>
          <w:tcPr>
            <w:tcW w:w="1302"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26 Απριλίου 2018</w:t>
            </w:r>
          </w:p>
        </w:tc>
      </w:tr>
      <w:tr w:rsidR="00987EFE" w:rsidRPr="00987EFE" w:rsidTr="00987EFE">
        <w:tc>
          <w:tcPr>
            <w:tcW w:w="369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Κινητικότητα των ατόμων στον τομέα της νεολαίας</w:t>
            </w:r>
          </w:p>
        </w:tc>
        <w:tc>
          <w:tcPr>
            <w:tcW w:w="1302"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4 Οκτωβρίου 2018</w:t>
            </w:r>
          </w:p>
        </w:tc>
      </w:tr>
      <w:tr w:rsidR="00987EFE" w:rsidRPr="00987EFE" w:rsidTr="00987EFE">
        <w:tc>
          <w:tcPr>
            <w:tcW w:w="3698"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 xml:space="preserve">Κοινά διπλώματα μάστερ </w:t>
            </w:r>
            <w:proofErr w:type="spellStart"/>
            <w:r w:rsidRPr="00987EFE">
              <w:rPr>
                <w:rFonts w:ascii="Bookman Old Style" w:eastAsia="Times New Roman" w:hAnsi="Bookman Old Style" w:cs="Times New Roman"/>
                <w:lang w:eastAsia="el-GR"/>
              </w:rPr>
              <w:t>Erasmus</w:t>
            </w:r>
            <w:proofErr w:type="spellEnd"/>
            <w:r w:rsidRPr="00987EFE">
              <w:rPr>
                <w:rFonts w:ascii="Bookman Old Style" w:eastAsia="Times New Roman" w:hAnsi="Bookman Old Style" w:cs="Times New Roman"/>
                <w:lang w:eastAsia="el-GR"/>
              </w:rPr>
              <w:t xml:space="preserve"> </w:t>
            </w:r>
            <w:proofErr w:type="spellStart"/>
            <w:r w:rsidRPr="00987EFE">
              <w:rPr>
                <w:rFonts w:ascii="Bookman Old Style" w:eastAsia="Times New Roman" w:hAnsi="Bookman Old Style" w:cs="Times New Roman"/>
                <w:lang w:eastAsia="el-GR"/>
              </w:rPr>
              <w:t>Mundus</w:t>
            </w:r>
            <w:proofErr w:type="spellEnd"/>
          </w:p>
        </w:tc>
        <w:tc>
          <w:tcPr>
            <w:tcW w:w="1302"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15 Φεβρουαρίου 2018</w:t>
            </w:r>
          </w:p>
        </w:tc>
      </w:tr>
    </w:tbl>
    <w:p w:rsidR="00987EFE" w:rsidRPr="00987EFE" w:rsidRDefault="00987EFE" w:rsidP="00987EFE">
      <w:pPr>
        <w:spacing w:after="0" w:line="240" w:lineRule="auto"/>
        <w:textAlignment w:val="baseline"/>
        <w:rPr>
          <w:rFonts w:ascii="Bookman Old Style" w:eastAsia="Times New Roman" w:hAnsi="Bookman Old Style" w:cs="Times New Roman"/>
          <w:color w:val="444444"/>
          <w:lang w:eastAsia="el-GR"/>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38"/>
        <w:gridCol w:w="2826"/>
      </w:tblGrid>
      <w:tr w:rsidR="00987EFE" w:rsidRPr="00987EFE" w:rsidTr="00987EFE">
        <w:tc>
          <w:tcPr>
            <w:tcW w:w="0" w:type="auto"/>
            <w:gridSpan w:val="2"/>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ind w:right="195"/>
              <w:jc w:val="center"/>
              <w:textAlignment w:val="baseline"/>
              <w:rPr>
                <w:rFonts w:ascii="Bookman Old Style" w:eastAsia="Times New Roman" w:hAnsi="Bookman Old Style" w:cs="Times New Roman"/>
                <w:b/>
                <w:bCs/>
                <w:lang w:eastAsia="el-GR"/>
              </w:rPr>
            </w:pPr>
            <w:r w:rsidRPr="00987EFE">
              <w:rPr>
                <w:rFonts w:ascii="Bookman Old Style" w:eastAsia="Times New Roman" w:hAnsi="Bookman Old Style" w:cs="Times New Roman"/>
                <w:b/>
                <w:bCs/>
                <w:lang w:eastAsia="el-GR"/>
              </w:rPr>
              <w:t>Βασική δράση 2</w:t>
            </w:r>
          </w:p>
        </w:tc>
      </w:tr>
      <w:tr w:rsidR="00987EFE" w:rsidRPr="00987EFE" w:rsidTr="00987EFE">
        <w:tc>
          <w:tcPr>
            <w:tcW w:w="35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b/>
                <w:lang w:eastAsia="el-GR"/>
              </w:rPr>
            </w:pPr>
            <w:r w:rsidRPr="00987EFE">
              <w:rPr>
                <w:rFonts w:ascii="Bookman Old Style" w:eastAsia="Times New Roman" w:hAnsi="Bookman Old Style" w:cs="Times New Roman"/>
                <w:b/>
                <w:lang w:eastAsia="el-GR"/>
              </w:rPr>
              <w:t>Στρατηγικές συμπράξεις στον τομέα της νεολαίας</w:t>
            </w:r>
          </w:p>
        </w:tc>
        <w:tc>
          <w:tcPr>
            <w:tcW w:w="144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b/>
                <w:lang w:eastAsia="el-GR"/>
              </w:rPr>
            </w:pPr>
            <w:r w:rsidRPr="00987EFE">
              <w:rPr>
                <w:rFonts w:ascii="Bookman Old Style" w:eastAsia="Times New Roman" w:hAnsi="Bookman Old Style" w:cs="Times New Roman"/>
                <w:b/>
                <w:lang w:eastAsia="el-GR"/>
              </w:rPr>
              <w:t>1 Φεβρουαρίου 2018</w:t>
            </w:r>
          </w:p>
        </w:tc>
      </w:tr>
      <w:tr w:rsidR="00987EFE" w:rsidRPr="00987EFE" w:rsidTr="00987EFE">
        <w:tc>
          <w:tcPr>
            <w:tcW w:w="35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b/>
                <w:lang w:eastAsia="el-GR"/>
              </w:rPr>
            </w:pPr>
            <w:r w:rsidRPr="00987EFE">
              <w:rPr>
                <w:rFonts w:ascii="Bookman Old Style" w:eastAsia="Times New Roman" w:hAnsi="Bookman Old Style" w:cs="Times New Roman"/>
                <w:b/>
                <w:lang w:eastAsia="el-GR"/>
              </w:rPr>
              <w:lastRenderedPageBreak/>
              <w:t>Στρατηγικές συμπράξεις στον τομέα της εκπαίδευσης και της κατάρτισης</w:t>
            </w:r>
          </w:p>
        </w:tc>
        <w:tc>
          <w:tcPr>
            <w:tcW w:w="144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b/>
                <w:lang w:eastAsia="el-GR"/>
              </w:rPr>
            </w:pPr>
            <w:r w:rsidRPr="00987EFE">
              <w:rPr>
                <w:rFonts w:ascii="Bookman Old Style" w:eastAsia="Times New Roman" w:hAnsi="Bookman Old Style" w:cs="Times New Roman"/>
                <w:b/>
                <w:lang w:eastAsia="el-GR"/>
              </w:rPr>
              <w:t>21 Μαρτίου 2018</w:t>
            </w:r>
          </w:p>
        </w:tc>
      </w:tr>
      <w:tr w:rsidR="00987EFE" w:rsidRPr="00987EFE" w:rsidTr="00987EFE">
        <w:tc>
          <w:tcPr>
            <w:tcW w:w="35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Στρατηγικές συμπράξεις στον τομέα της νεολαίας</w:t>
            </w:r>
          </w:p>
        </w:tc>
        <w:tc>
          <w:tcPr>
            <w:tcW w:w="144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26 Απριλίου 2018</w:t>
            </w:r>
          </w:p>
        </w:tc>
      </w:tr>
      <w:tr w:rsidR="00987EFE" w:rsidRPr="00987EFE" w:rsidTr="00987EFE">
        <w:tc>
          <w:tcPr>
            <w:tcW w:w="35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Στρατηγικές συμπράξεις στον τομέα της νεολαίας</w:t>
            </w:r>
          </w:p>
        </w:tc>
        <w:tc>
          <w:tcPr>
            <w:tcW w:w="144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4 Οκτωβρίου 2018</w:t>
            </w:r>
          </w:p>
        </w:tc>
      </w:tr>
      <w:tr w:rsidR="00987EFE" w:rsidRPr="00987EFE" w:rsidTr="00987EFE">
        <w:tc>
          <w:tcPr>
            <w:tcW w:w="35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Συμμαχίες γνώσης</w:t>
            </w:r>
          </w:p>
        </w:tc>
        <w:tc>
          <w:tcPr>
            <w:tcW w:w="144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28 Φεβρουαρίου 2018</w:t>
            </w:r>
          </w:p>
        </w:tc>
      </w:tr>
      <w:tr w:rsidR="00987EFE" w:rsidRPr="00987EFE" w:rsidTr="00987EFE">
        <w:tc>
          <w:tcPr>
            <w:tcW w:w="35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Τομεακές συμμαχίες δεξιοτήτων</w:t>
            </w:r>
          </w:p>
        </w:tc>
        <w:tc>
          <w:tcPr>
            <w:tcW w:w="144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28 Φεβρουαρίου 2018</w:t>
            </w:r>
          </w:p>
        </w:tc>
      </w:tr>
      <w:tr w:rsidR="00987EFE" w:rsidRPr="00987EFE" w:rsidTr="00987EFE">
        <w:tc>
          <w:tcPr>
            <w:tcW w:w="35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Ανάπτυξη ικανοτήτων στον τομέα της τριτοβάθμιας εκπαίδευσης</w:t>
            </w:r>
          </w:p>
        </w:tc>
        <w:tc>
          <w:tcPr>
            <w:tcW w:w="144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8 Φεβρουαρίου 2018</w:t>
            </w:r>
          </w:p>
        </w:tc>
      </w:tr>
      <w:tr w:rsidR="00987EFE" w:rsidRPr="00987EFE" w:rsidTr="00987EFE">
        <w:tc>
          <w:tcPr>
            <w:tcW w:w="35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Ανάπτυξη ικανοτήτων στον τομέα της νεολαίας</w:t>
            </w:r>
          </w:p>
        </w:tc>
        <w:tc>
          <w:tcPr>
            <w:tcW w:w="144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8 Μαρτίου 2018</w:t>
            </w:r>
          </w:p>
        </w:tc>
      </w:tr>
    </w:tbl>
    <w:p w:rsidR="00987EFE" w:rsidRPr="00987EFE" w:rsidRDefault="00987EFE" w:rsidP="00987EFE">
      <w:pPr>
        <w:spacing w:after="0" w:line="240" w:lineRule="auto"/>
        <w:textAlignment w:val="baseline"/>
        <w:rPr>
          <w:rFonts w:ascii="Bookman Old Style" w:eastAsia="Times New Roman" w:hAnsi="Bookman Old Style" w:cs="Times New Roman"/>
          <w:color w:val="444444"/>
          <w:lang w:eastAsia="el-GR"/>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38"/>
        <w:gridCol w:w="2826"/>
      </w:tblGrid>
      <w:tr w:rsidR="00987EFE" w:rsidRPr="00987EFE" w:rsidTr="00987EFE">
        <w:tc>
          <w:tcPr>
            <w:tcW w:w="0" w:type="auto"/>
            <w:gridSpan w:val="2"/>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ind w:right="195"/>
              <w:jc w:val="center"/>
              <w:textAlignment w:val="baseline"/>
              <w:rPr>
                <w:rFonts w:ascii="Bookman Old Style" w:eastAsia="Times New Roman" w:hAnsi="Bookman Old Style" w:cs="Times New Roman"/>
                <w:b/>
                <w:bCs/>
                <w:lang w:eastAsia="el-GR"/>
              </w:rPr>
            </w:pPr>
            <w:r w:rsidRPr="00987EFE">
              <w:rPr>
                <w:rFonts w:ascii="Bookman Old Style" w:eastAsia="Times New Roman" w:hAnsi="Bookman Old Style" w:cs="Times New Roman"/>
                <w:b/>
                <w:bCs/>
                <w:lang w:eastAsia="el-GR"/>
              </w:rPr>
              <w:t>Βασική δράση 3</w:t>
            </w:r>
          </w:p>
        </w:tc>
      </w:tr>
      <w:tr w:rsidR="00987EFE" w:rsidRPr="00987EFE" w:rsidTr="00987EFE">
        <w:tc>
          <w:tcPr>
            <w:tcW w:w="35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Συναντήσεις νέων και υπευθύνων για τη λήψη αποφάσεων στον τομέα της νεολαίας</w:t>
            </w:r>
          </w:p>
        </w:tc>
        <w:tc>
          <w:tcPr>
            <w:tcW w:w="144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1 Φεβρουαρίου 2018</w:t>
            </w:r>
          </w:p>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26 Απριλίου 2018</w:t>
            </w:r>
          </w:p>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4 Οκτωβρίου 2018</w:t>
            </w:r>
          </w:p>
        </w:tc>
      </w:tr>
    </w:tbl>
    <w:p w:rsidR="00987EFE" w:rsidRPr="00987EFE" w:rsidRDefault="00987EFE" w:rsidP="00987EFE">
      <w:pPr>
        <w:spacing w:after="0" w:line="240" w:lineRule="auto"/>
        <w:textAlignment w:val="baseline"/>
        <w:rPr>
          <w:rFonts w:ascii="Bookman Old Style" w:eastAsia="Times New Roman" w:hAnsi="Bookman Old Style" w:cs="Times New Roman"/>
          <w:color w:val="444444"/>
          <w:lang w:eastAsia="el-GR"/>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38"/>
        <w:gridCol w:w="2826"/>
      </w:tblGrid>
      <w:tr w:rsidR="00987EFE" w:rsidRPr="00987EFE" w:rsidTr="00987EFE">
        <w:tc>
          <w:tcPr>
            <w:tcW w:w="0" w:type="auto"/>
            <w:gridSpan w:val="2"/>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ind w:right="195"/>
              <w:jc w:val="center"/>
              <w:textAlignment w:val="baseline"/>
              <w:rPr>
                <w:rFonts w:ascii="Bookman Old Style" w:eastAsia="Times New Roman" w:hAnsi="Bookman Old Style" w:cs="Times New Roman"/>
                <w:b/>
                <w:bCs/>
                <w:lang w:eastAsia="el-GR"/>
              </w:rPr>
            </w:pPr>
            <w:r w:rsidRPr="00987EFE">
              <w:rPr>
                <w:rFonts w:ascii="Bookman Old Style" w:eastAsia="Times New Roman" w:hAnsi="Bookman Old Style" w:cs="Times New Roman"/>
                <w:b/>
                <w:bCs/>
                <w:lang w:eastAsia="el-GR"/>
              </w:rPr>
              <w:t xml:space="preserve">Δράσεις </w:t>
            </w:r>
            <w:proofErr w:type="spellStart"/>
            <w:r w:rsidRPr="00987EFE">
              <w:rPr>
                <w:rFonts w:ascii="Bookman Old Style" w:eastAsia="Times New Roman" w:hAnsi="Bookman Old Style" w:cs="Times New Roman"/>
                <w:b/>
                <w:bCs/>
                <w:lang w:eastAsia="el-GR"/>
              </w:rPr>
              <w:t>Jean</w:t>
            </w:r>
            <w:proofErr w:type="spellEnd"/>
            <w:r w:rsidRPr="00987EFE">
              <w:rPr>
                <w:rFonts w:ascii="Bookman Old Style" w:eastAsia="Times New Roman" w:hAnsi="Bookman Old Style" w:cs="Times New Roman"/>
                <w:b/>
                <w:bCs/>
                <w:lang w:eastAsia="el-GR"/>
              </w:rPr>
              <w:t xml:space="preserve"> </w:t>
            </w:r>
            <w:proofErr w:type="spellStart"/>
            <w:r w:rsidRPr="00987EFE">
              <w:rPr>
                <w:rFonts w:ascii="Bookman Old Style" w:eastAsia="Times New Roman" w:hAnsi="Bookman Old Style" w:cs="Times New Roman"/>
                <w:b/>
                <w:bCs/>
                <w:lang w:eastAsia="el-GR"/>
              </w:rPr>
              <w:t>Monnet</w:t>
            </w:r>
            <w:proofErr w:type="spellEnd"/>
          </w:p>
        </w:tc>
      </w:tr>
      <w:tr w:rsidR="00987EFE" w:rsidRPr="00987EFE" w:rsidTr="00987EFE">
        <w:tc>
          <w:tcPr>
            <w:tcW w:w="3553"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Έδρες, ενότητες, κέντρα αριστείας, υποστήριξη σε ιδρύματα και ενώσεις, δίκτυα, σχέδια</w:t>
            </w:r>
          </w:p>
        </w:tc>
        <w:tc>
          <w:tcPr>
            <w:tcW w:w="1447"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22 Φεβρουαρίου 2018</w:t>
            </w:r>
          </w:p>
        </w:tc>
      </w:tr>
    </w:tbl>
    <w:p w:rsidR="00987EFE" w:rsidRPr="00987EFE" w:rsidRDefault="00987EFE" w:rsidP="00987EFE">
      <w:pPr>
        <w:spacing w:after="0" w:line="240" w:lineRule="auto"/>
        <w:textAlignment w:val="baseline"/>
        <w:rPr>
          <w:rFonts w:ascii="Bookman Old Style" w:eastAsia="Times New Roman" w:hAnsi="Bookman Old Style" w:cs="Times New Roman"/>
          <w:color w:val="444444"/>
          <w:lang w:eastAsia="el-GR"/>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81"/>
        <w:gridCol w:w="2683"/>
      </w:tblGrid>
      <w:tr w:rsidR="00987EFE" w:rsidRPr="00987EFE" w:rsidTr="00987EFE">
        <w:tc>
          <w:tcPr>
            <w:tcW w:w="0" w:type="auto"/>
            <w:gridSpan w:val="2"/>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ind w:right="195"/>
              <w:jc w:val="center"/>
              <w:textAlignment w:val="baseline"/>
              <w:rPr>
                <w:rFonts w:ascii="Bookman Old Style" w:eastAsia="Times New Roman" w:hAnsi="Bookman Old Style" w:cs="Times New Roman"/>
                <w:b/>
                <w:bCs/>
                <w:lang w:eastAsia="el-GR"/>
              </w:rPr>
            </w:pPr>
            <w:r w:rsidRPr="00987EFE">
              <w:rPr>
                <w:rFonts w:ascii="Bookman Old Style" w:eastAsia="Times New Roman" w:hAnsi="Bookman Old Style" w:cs="Times New Roman"/>
                <w:b/>
                <w:bCs/>
                <w:lang w:eastAsia="el-GR"/>
              </w:rPr>
              <w:t>Δράσεις για τον αθλητισμό</w:t>
            </w:r>
          </w:p>
        </w:tc>
      </w:tr>
      <w:tr w:rsidR="00987EFE" w:rsidRPr="00987EFE" w:rsidTr="00987EFE">
        <w:tc>
          <w:tcPr>
            <w:tcW w:w="362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Συμπράξεις συνεργασίας</w:t>
            </w:r>
          </w:p>
        </w:tc>
        <w:tc>
          <w:tcPr>
            <w:tcW w:w="137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5 Απριλίου 2018</w:t>
            </w:r>
          </w:p>
        </w:tc>
      </w:tr>
      <w:tr w:rsidR="00987EFE" w:rsidRPr="00987EFE" w:rsidTr="00987EFE">
        <w:tc>
          <w:tcPr>
            <w:tcW w:w="362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Μικρές συμπράξεις συνεργασίας</w:t>
            </w:r>
          </w:p>
        </w:tc>
        <w:tc>
          <w:tcPr>
            <w:tcW w:w="137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5 Απριλίου 2018</w:t>
            </w:r>
          </w:p>
        </w:tc>
      </w:tr>
      <w:tr w:rsidR="00987EFE" w:rsidRPr="00987EFE" w:rsidTr="00987EFE">
        <w:tc>
          <w:tcPr>
            <w:tcW w:w="3626"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Μη κερδοσκοπικές ευρωπαϊκές αθλητικές εκδηλώσεις</w:t>
            </w:r>
          </w:p>
        </w:tc>
        <w:tc>
          <w:tcPr>
            <w:tcW w:w="1374" w:type="pc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987EFE" w:rsidRPr="00987EFE" w:rsidRDefault="00987EFE" w:rsidP="00987EFE">
            <w:pPr>
              <w:spacing w:after="0" w:line="240" w:lineRule="auto"/>
              <w:textAlignment w:val="baseline"/>
              <w:rPr>
                <w:rFonts w:ascii="Bookman Old Style" w:eastAsia="Times New Roman" w:hAnsi="Bookman Old Style" w:cs="Times New Roman"/>
                <w:lang w:eastAsia="el-GR"/>
              </w:rPr>
            </w:pPr>
            <w:r w:rsidRPr="00987EFE">
              <w:rPr>
                <w:rFonts w:ascii="Bookman Old Style" w:eastAsia="Times New Roman" w:hAnsi="Bookman Old Style" w:cs="Times New Roman"/>
                <w:lang w:eastAsia="el-GR"/>
              </w:rPr>
              <w:t>5 Απριλίου 2018</w:t>
            </w:r>
          </w:p>
        </w:tc>
      </w:tr>
    </w:tbl>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 xml:space="preserve">Μπορείτε να ανατρέξετε στον οδηγό του προγράμματος </w:t>
      </w:r>
      <w:proofErr w:type="spellStart"/>
      <w:r w:rsidRPr="00987EFE">
        <w:rPr>
          <w:rFonts w:ascii="Bookman Old Style" w:eastAsia="Times New Roman" w:hAnsi="Bookman Old Style" w:cs="Times New Roman"/>
          <w:color w:val="444444"/>
          <w:lang w:eastAsia="el-GR"/>
        </w:rPr>
        <w:t>Erasmus</w:t>
      </w:r>
      <w:proofErr w:type="spellEnd"/>
      <w:r w:rsidRPr="00987EFE">
        <w:rPr>
          <w:rFonts w:ascii="Bookman Old Style" w:eastAsia="Times New Roman" w:hAnsi="Bookman Old Style" w:cs="Times New Roman"/>
          <w:color w:val="444444"/>
          <w:lang w:eastAsia="el-GR"/>
        </w:rPr>
        <w:t>+ για λεπτομερείς οδηγίες σχετικά με την υποβολή αιτήσεων.</w:t>
      </w:r>
    </w:p>
    <w:p w:rsidR="00987EFE" w:rsidRPr="00987EFE" w:rsidRDefault="00987EFE" w:rsidP="00987EFE">
      <w:pPr>
        <w:spacing w:after="0" w:line="240" w:lineRule="auto"/>
        <w:jc w:val="both"/>
        <w:textAlignment w:val="baseline"/>
        <w:rPr>
          <w:rFonts w:ascii="Bookman Old Style" w:eastAsia="Times New Roman" w:hAnsi="Bookman Old Style" w:cs="Times New Roman"/>
          <w:b/>
          <w:bCs/>
          <w:color w:val="444444"/>
          <w:lang w:eastAsia="el-GR"/>
        </w:rPr>
      </w:pPr>
      <w:r w:rsidRPr="00987EFE">
        <w:rPr>
          <w:rFonts w:ascii="Bookman Old Style" w:eastAsia="Times New Roman" w:hAnsi="Bookman Old Style" w:cs="Times New Roman"/>
          <w:b/>
          <w:bCs/>
          <w:color w:val="444444"/>
          <w:lang w:eastAsia="el-GR"/>
        </w:rPr>
        <w:t>6.   </w:t>
      </w:r>
      <w:r w:rsidRPr="00987EFE">
        <w:rPr>
          <w:rFonts w:ascii="Bookman Old Style" w:eastAsia="Times New Roman" w:hAnsi="Bookman Old Style" w:cs="Times New Roman"/>
          <w:b/>
          <w:bCs/>
          <w:color w:val="444444"/>
          <w:bdr w:val="none" w:sz="0" w:space="0" w:color="auto" w:frame="1"/>
          <w:lang w:eastAsia="el-GR"/>
        </w:rPr>
        <w:t>Πλήρεις πληροφορίες</w:t>
      </w:r>
    </w:p>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 xml:space="preserve">Τους λεπτομερείς όρους της παρούσας πρόσκλησης υποβολής προτάσεων, συμπεριλαμβανομένων των προτεραιοτήτων, μπορείτε να τους βρείτε στον οδηγό του προγράμματος </w:t>
      </w:r>
      <w:proofErr w:type="spellStart"/>
      <w:r w:rsidRPr="00987EFE">
        <w:rPr>
          <w:rFonts w:ascii="Bookman Old Style" w:eastAsia="Times New Roman" w:hAnsi="Bookman Old Style" w:cs="Times New Roman"/>
          <w:color w:val="444444"/>
          <w:lang w:eastAsia="el-GR"/>
        </w:rPr>
        <w:t>Erasmus</w:t>
      </w:r>
      <w:proofErr w:type="spellEnd"/>
      <w:r w:rsidRPr="00987EFE">
        <w:rPr>
          <w:rFonts w:ascii="Bookman Old Style" w:eastAsia="Times New Roman" w:hAnsi="Bookman Old Style" w:cs="Times New Roman"/>
          <w:color w:val="444444"/>
          <w:lang w:eastAsia="el-GR"/>
        </w:rPr>
        <w:t>+ στην ακόλουθη διεύθυνση:</w:t>
      </w:r>
    </w:p>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http://ec.europa.eu/programmes/erasmus-plus/resources/programme-guide_el</w:t>
      </w:r>
    </w:p>
    <w:p w:rsidR="00987EFE" w:rsidRPr="00987EFE" w:rsidRDefault="00987EFE" w:rsidP="00987EFE">
      <w:pPr>
        <w:spacing w:after="0" w:line="240" w:lineRule="auto"/>
        <w:jc w:val="both"/>
        <w:textAlignment w:val="baseline"/>
        <w:rPr>
          <w:rFonts w:ascii="Bookman Old Style" w:eastAsia="Times New Roman" w:hAnsi="Bookman Old Style" w:cs="Times New Roman"/>
          <w:color w:val="444444"/>
          <w:lang w:eastAsia="el-GR"/>
        </w:rPr>
      </w:pPr>
      <w:r w:rsidRPr="00987EFE">
        <w:rPr>
          <w:rFonts w:ascii="Bookman Old Style" w:eastAsia="Times New Roman" w:hAnsi="Bookman Old Style" w:cs="Times New Roman"/>
          <w:color w:val="444444"/>
          <w:lang w:eastAsia="el-GR"/>
        </w:rPr>
        <w:t xml:space="preserve">Ο οδηγός του προγράμματος </w:t>
      </w:r>
      <w:proofErr w:type="spellStart"/>
      <w:r w:rsidRPr="00987EFE">
        <w:rPr>
          <w:rFonts w:ascii="Bookman Old Style" w:eastAsia="Times New Roman" w:hAnsi="Bookman Old Style" w:cs="Times New Roman"/>
          <w:color w:val="444444"/>
          <w:lang w:eastAsia="el-GR"/>
        </w:rPr>
        <w:t>Erasmus</w:t>
      </w:r>
      <w:proofErr w:type="spellEnd"/>
      <w:r w:rsidRPr="00987EFE">
        <w:rPr>
          <w:rFonts w:ascii="Bookman Old Style" w:eastAsia="Times New Roman" w:hAnsi="Bookman Old Style" w:cs="Times New Roman"/>
          <w:color w:val="444444"/>
          <w:lang w:eastAsia="el-GR"/>
        </w:rPr>
        <w:t>+ αποτελεί αναπόσπαστο μέρος της παρούσας πρόσκλησης υποβολής προτάσεων και οι όροι συμμετοχής και χρηματοδότησης που διατυπώνονται στον εν λόγω οδηγό ισχύουν πλήρως για την παρούσα πρόσκληση.</w:t>
      </w:r>
    </w:p>
    <w:p w:rsidR="00987EFE" w:rsidRPr="00987EFE" w:rsidRDefault="00D329A9" w:rsidP="00987EFE">
      <w:pPr>
        <w:spacing w:after="0" w:line="240" w:lineRule="auto"/>
        <w:textAlignment w:val="baseline"/>
        <w:rPr>
          <w:rFonts w:ascii="Bookman Old Style" w:eastAsia="Times New Roman" w:hAnsi="Bookman Old Style" w:cs="Times New Roman"/>
          <w:color w:val="444444"/>
          <w:lang w:eastAsia="el-GR"/>
        </w:rPr>
      </w:pPr>
      <w:r>
        <w:rPr>
          <w:rFonts w:ascii="Bookman Old Style" w:eastAsia="Times New Roman" w:hAnsi="Bookman Old Style" w:cs="Times New Roman"/>
          <w:color w:val="444444"/>
          <w:lang w:eastAsia="el-GR"/>
        </w:rPr>
        <w:pict>
          <v:rect id="_x0000_i1025" style="width:114.9pt;height:.75pt" o:hrpct="0" o:hrstd="t" o:hrnoshade="t" o:hr="t" fillcolor="black" stroked="f"/>
        </w:pict>
      </w:r>
    </w:p>
    <w:p w:rsidR="00987EFE" w:rsidRPr="00987EFE" w:rsidRDefault="00D329A9" w:rsidP="00987EFE">
      <w:pPr>
        <w:spacing w:after="0" w:line="240" w:lineRule="auto"/>
        <w:jc w:val="both"/>
        <w:textAlignment w:val="baseline"/>
        <w:rPr>
          <w:rFonts w:ascii="Bookman Old Style" w:eastAsia="Times New Roman" w:hAnsi="Bookman Old Style" w:cs="Times New Roman"/>
          <w:color w:val="444444"/>
          <w:lang w:eastAsia="el-GR"/>
        </w:rPr>
      </w:pPr>
      <w:hyperlink r:id="rId8" w:anchor="ntc1-C_2017361EL.01003201-E0001" w:history="1">
        <w:r w:rsidR="00987EFE" w:rsidRPr="00987EFE">
          <w:rPr>
            <w:rFonts w:ascii="Bookman Old Style" w:eastAsia="Times New Roman" w:hAnsi="Bookman Old Style" w:cs="Times New Roman"/>
            <w:color w:val="800080"/>
            <w:bdr w:val="none" w:sz="0" w:space="0" w:color="auto" w:frame="1"/>
            <w:lang w:eastAsia="el-GR"/>
          </w:rPr>
          <w:t>(</w:t>
        </w:r>
        <w:r w:rsidR="00987EFE" w:rsidRPr="00987EFE">
          <w:rPr>
            <w:rFonts w:ascii="Bookman Old Style" w:eastAsia="Times New Roman" w:hAnsi="Bookman Old Style" w:cs="Times New Roman"/>
            <w:color w:val="800080"/>
            <w:bdr w:val="none" w:sz="0" w:space="0" w:color="auto" w:frame="1"/>
            <w:vertAlign w:val="superscript"/>
            <w:lang w:eastAsia="el-GR"/>
          </w:rPr>
          <w:t>1</w:t>
        </w:r>
        <w:r w:rsidR="00987EFE" w:rsidRPr="00987EFE">
          <w:rPr>
            <w:rFonts w:ascii="Bookman Old Style" w:eastAsia="Times New Roman" w:hAnsi="Bookman Old Style" w:cs="Times New Roman"/>
            <w:color w:val="800080"/>
            <w:bdr w:val="none" w:sz="0" w:space="0" w:color="auto" w:frame="1"/>
            <w:lang w:eastAsia="el-GR"/>
          </w:rPr>
          <w:t>)</w:t>
        </w:r>
      </w:hyperlink>
      <w:r w:rsidR="00987EFE" w:rsidRPr="00987EFE">
        <w:rPr>
          <w:rFonts w:ascii="Bookman Old Style" w:eastAsia="Times New Roman" w:hAnsi="Bookman Old Style" w:cs="Times New Roman"/>
          <w:color w:val="444444"/>
          <w:lang w:eastAsia="el-GR"/>
        </w:rPr>
        <w:t>  </w:t>
      </w:r>
      <w:hyperlink r:id="rId9" w:history="1">
        <w:r w:rsidR="00987EFE" w:rsidRPr="00987EFE">
          <w:rPr>
            <w:rFonts w:ascii="Bookman Old Style" w:eastAsia="Times New Roman" w:hAnsi="Bookman Old Style" w:cs="Times New Roman"/>
            <w:color w:val="800080"/>
            <w:bdr w:val="none" w:sz="0" w:space="0" w:color="auto" w:frame="1"/>
            <w:lang w:eastAsia="el-GR"/>
          </w:rPr>
          <w:t>ΕΕ L 347 της 20.12.2013, σ. 50</w:t>
        </w:r>
      </w:hyperlink>
      <w:r w:rsidR="00987EFE" w:rsidRPr="00987EFE">
        <w:rPr>
          <w:rFonts w:ascii="Bookman Old Style" w:eastAsia="Times New Roman" w:hAnsi="Bookman Old Style" w:cs="Times New Roman"/>
          <w:color w:val="444444"/>
          <w:lang w:eastAsia="el-GR"/>
        </w:rPr>
        <w:t>.</w:t>
      </w:r>
    </w:p>
    <w:p w:rsidR="00987EFE" w:rsidRPr="00987EFE" w:rsidRDefault="00D329A9" w:rsidP="00987EFE">
      <w:pPr>
        <w:spacing w:after="0" w:line="240" w:lineRule="auto"/>
        <w:jc w:val="both"/>
        <w:textAlignment w:val="baseline"/>
        <w:rPr>
          <w:rFonts w:ascii="Bookman Old Style" w:eastAsia="Times New Roman" w:hAnsi="Bookman Old Style" w:cs="Times New Roman"/>
          <w:color w:val="444444"/>
          <w:lang w:eastAsia="el-GR"/>
        </w:rPr>
      </w:pPr>
      <w:hyperlink r:id="rId10" w:anchor="ntc2-C_2017361EL.01003201-E0002" w:history="1">
        <w:r w:rsidR="00987EFE" w:rsidRPr="00987EFE">
          <w:rPr>
            <w:rFonts w:ascii="Bookman Old Style" w:eastAsia="Times New Roman" w:hAnsi="Bookman Old Style" w:cs="Times New Roman"/>
            <w:color w:val="800080"/>
            <w:bdr w:val="none" w:sz="0" w:space="0" w:color="auto" w:frame="1"/>
            <w:lang w:eastAsia="el-GR"/>
          </w:rPr>
          <w:t>(</w:t>
        </w:r>
        <w:r w:rsidR="00987EFE" w:rsidRPr="00987EFE">
          <w:rPr>
            <w:rFonts w:ascii="Bookman Old Style" w:eastAsia="Times New Roman" w:hAnsi="Bookman Old Style" w:cs="Times New Roman"/>
            <w:color w:val="800080"/>
            <w:bdr w:val="none" w:sz="0" w:space="0" w:color="auto" w:frame="1"/>
            <w:vertAlign w:val="superscript"/>
            <w:lang w:eastAsia="el-GR"/>
          </w:rPr>
          <w:t>2</w:t>
        </w:r>
        <w:r w:rsidR="00987EFE" w:rsidRPr="00987EFE">
          <w:rPr>
            <w:rFonts w:ascii="Bookman Old Style" w:eastAsia="Times New Roman" w:hAnsi="Bookman Old Style" w:cs="Times New Roman"/>
            <w:color w:val="800080"/>
            <w:bdr w:val="none" w:sz="0" w:space="0" w:color="auto" w:frame="1"/>
            <w:lang w:eastAsia="el-GR"/>
          </w:rPr>
          <w:t>)</w:t>
        </w:r>
      </w:hyperlink>
      <w:r w:rsidR="00987EFE" w:rsidRPr="00987EFE">
        <w:rPr>
          <w:rFonts w:ascii="Bookman Old Style" w:eastAsia="Times New Roman" w:hAnsi="Bookman Old Style" w:cs="Times New Roman"/>
          <w:color w:val="444444"/>
          <w:lang w:eastAsia="el-GR"/>
        </w:rPr>
        <w:t xml:space="preserve">  Στις δραστηριότητες </w:t>
      </w:r>
      <w:proofErr w:type="spellStart"/>
      <w:r w:rsidR="00987EFE" w:rsidRPr="00987EFE">
        <w:rPr>
          <w:rFonts w:ascii="Bookman Old Style" w:eastAsia="Times New Roman" w:hAnsi="Bookman Old Style" w:cs="Times New Roman"/>
          <w:color w:val="444444"/>
          <w:lang w:eastAsia="el-GR"/>
        </w:rPr>
        <w:t>Jean</w:t>
      </w:r>
      <w:proofErr w:type="spellEnd"/>
      <w:r w:rsidR="00987EFE" w:rsidRPr="00987EFE">
        <w:rPr>
          <w:rFonts w:ascii="Bookman Old Style" w:eastAsia="Times New Roman" w:hAnsi="Bookman Old Style" w:cs="Times New Roman"/>
          <w:color w:val="444444"/>
          <w:lang w:eastAsia="el-GR"/>
        </w:rPr>
        <w:t xml:space="preserve"> </w:t>
      </w:r>
      <w:proofErr w:type="spellStart"/>
      <w:r w:rsidR="00987EFE" w:rsidRPr="00987EFE">
        <w:rPr>
          <w:rFonts w:ascii="Bookman Old Style" w:eastAsia="Times New Roman" w:hAnsi="Bookman Old Style" w:cs="Times New Roman"/>
          <w:color w:val="444444"/>
          <w:lang w:eastAsia="el-GR"/>
        </w:rPr>
        <w:t>Monnet</w:t>
      </w:r>
      <w:proofErr w:type="spellEnd"/>
      <w:r w:rsidR="00987EFE" w:rsidRPr="00987EFE">
        <w:rPr>
          <w:rFonts w:ascii="Bookman Old Style" w:eastAsia="Times New Roman" w:hAnsi="Bookman Old Style" w:cs="Times New Roman"/>
          <w:color w:val="444444"/>
          <w:lang w:eastAsia="el-GR"/>
        </w:rPr>
        <w:t xml:space="preserve"> μπορούν να συμμετέχουν οργανισμοί από όλο τον κόσμο.</w:t>
      </w:r>
    </w:p>
    <w:p w:rsidR="00987EFE" w:rsidRPr="00987EFE" w:rsidRDefault="00D329A9" w:rsidP="00987EFE">
      <w:pPr>
        <w:spacing w:after="0" w:line="240" w:lineRule="auto"/>
        <w:jc w:val="both"/>
        <w:textAlignment w:val="baseline"/>
        <w:rPr>
          <w:rFonts w:ascii="Bookman Old Style" w:eastAsia="Times New Roman" w:hAnsi="Bookman Old Style" w:cs="Times New Roman"/>
          <w:color w:val="444444"/>
          <w:lang w:eastAsia="el-GR"/>
        </w:rPr>
      </w:pPr>
      <w:hyperlink r:id="rId11" w:anchor="ntc3-C_2017361EL.01003201-E0003" w:history="1">
        <w:r w:rsidR="00987EFE" w:rsidRPr="00987EFE">
          <w:rPr>
            <w:rFonts w:ascii="Bookman Old Style" w:eastAsia="Times New Roman" w:hAnsi="Bookman Old Style" w:cs="Times New Roman"/>
            <w:color w:val="800080"/>
            <w:bdr w:val="none" w:sz="0" w:space="0" w:color="auto" w:frame="1"/>
            <w:lang w:eastAsia="el-GR"/>
          </w:rPr>
          <w:t>(</w:t>
        </w:r>
        <w:r w:rsidR="00987EFE" w:rsidRPr="00987EFE">
          <w:rPr>
            <w:rFonts w:ascii="Bookman Old Style" w:eastAsia="Times New Roman" w:hAnsi="Bookman Old Style" w:cs="Times New Roman"/>
            <w:color w:val="800080"/>
            <w:bdr w:val="none" w:sz="0" w:space="0" w:color="auto" w:frame="1"/>
            <w:vertAlign w:val="superscript"/>
            <w:lang w:eastAsia="el-GR"/>
          </w:rPr>
          <w:t>3</w:t>
        </w:r>
        <w:r w:rsidR="00987EFE" w:rsidRPr="00987EFE">
          <w:rPr>
            <w:rFonts w:ascii="Bookman Old Style" w:eastAsia="Times New Roman" w:hAnsi="Bookman Old Style" w:cs="Times New Roman"/>
            <w:color w:val="800080"/>
            <w:bdr w:val="none" w:sz="0" w:space="0" w:color="auto" w:frame="1"/>
            <w:lang w:eastAsia="el-GR"/>
          </w:rPr>
          <w:t>)</w:t>
        </w:r>
      </w:hyperlink>
      <w:r w:rsidR="00987EFE" w:rsidRPr="00987EFE">
        <w:rPr>
          <w:rFonts w:ascii="Bookman Old Style" w:eastAsia="Times New Roman" w:hAnsi="Bookman Old Style" w:cs="Times New Roman"/>
          <w:color w:val="444444"/>
          <w:lang w:eastAsia="el-GR"/>
        </w:rPr>
        <w:t>  Το ποσό αυτό περιλαμβάνει τα ποσά για τη διεθνή διάσταση της τριτοβάθμιας εκπαίδευσης (328 εκατομμύρια ευρώ συνολικά).</w:t>
      </w:r>
    </w:p>
    <w:p w:rsidR="00987EFE" w:rsidRPr="00987EFE" w:rsidRDefault="00D329A9" w:rsidP="00987EFE">
      <w:pPr>
        <w:spacing w:after="0" w:line="240" w:lineRule="auto"/>
        <w:textAlignment w:val="baseline"/>
        <w:rPr>
          <w:rFonts w:ascii="Bookman Old Style" w:eastAsia="Times New Roman" w:hAnsi="Bookman Old Style" w:cs="Times New Roman"/>
          <w:color w:val="444444"/>
          <w:lang w:eastAsia="el-GR"/>
        </w:rPr>
      </w:pPr>
      <w:r>
        <w:rPr>
          <w:rFonts w:ascii="Bookman Old Style" w:eastAsia="Times New Roman" w:hAnsi="Bookman Old Style" w:cs="Times New Roman"/>
          <w:color w:val="444444"/>
          <w:lang w:eastAsia="el-GR"/>
        </w:rPr>
        <w:pict>
          <v:rect id="_x0000_i1026" style="width:114.9pt;height:.75pt" o:hrpct="0" o:hralign="center" o:hrstd="t" o:hrnoshade="t" o:hr="t" fillcolor="black" stroked="f"/>
        </w:pict>
      </w:r>
    </w:p>
    <w:p w:rsidR="00C63AA8" w:rsidRPr="00987EFE" w:rsidRDefault="00D329A9" w:rsidP="00987EFE">
      <w:pPr>
        <w:spacing w:after="0" w:line="240" w:lineRule="auto"/>
        <w:rPr>
          <w:rFonts w:ascii="Bookman Old Style" w:hAnsi="Bookman Old Style"/>
        </w:rPr>
      </w:pPr>
      <w:hyperlink r:id="rId12" w:anchor="document1" w:history="1">
        <w:r w:rsidR="00987EFE" w:rsidRPr="00987EFE">
          <w:rPr>
            <w:rFonts w:ascii="Bookman Old Style" w:eastAsia="Times New Roman" w:hAnsi="Bookman Old Style" w:cs="Times New Roman"/>
            <w:color w:val="800080"/>
            <w:bdr w:val="none" w:sz="0" w:space="0" w:color="auto" w:frame="1"/>
            <w:lang w:eastAsia="el-GR"/>
          </w:rPr>
          <w:t>Top</w:t>
        </w:r>
      </w:hyperlink>
    </w:p>
    <w:sectPr w:rsidR="00C63AA8" w:rsidRPr="00987EFE" w:rsidSect="00987EFE">
      <w:pgSz w:w="11906" w:h="16838"/>
      <w:pgMar w:top="851"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15116"/>
    <w:multiLevelType w:val="hybridMultilevel"/>
    <w:tmpl w:val="6FC2F7C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FE"/>
    <w:rsid w:val="006206DB"/>
    <w:rsid w:val="00662273"/>
    <w:rsid w:val="00987EFE"/>
    <w:rsid w:val="00CC39BD"/>
    <w:rsid w:val="00D329A9"/>
    <w:rsid w:val="00EE35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1FD8988-741D-43C8-9C25-91D47500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EFE"/>
    <w:pPr>
      <w:ind w:left="720"/>
      <w:contextualSpacing/>
    </w:pPr>
  </w:style>
  <w:style w:type="paragraph" w:styleId="a4">
    <w:name w:val="Balloon Text"/>
    <w:basedOn w:val="a"/>
    <w:link w:val="Char"/>
    <w:uiPriority w:val="99"/>
    <w:semiHidden/>
    <w:unhideWhenUsed/>
    <w:rsid w:val="00987EFE"/>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987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963795">
      <w:bodyDiv w:val="1"/>
      <w:marLeft w:val="0"/>
      <w:marRight w:val="0"/>
      <w:marTop w:val="0"/>
      <w:marBottom w:val="0"/>
      <w:divBdr>
        <w:top w:val="none" w:sz="0" w:space="0" w:color="auto"/>
        <w:left w:val="none" w:sz="0" w:space="0" w:color="auto"/>
        <w:bottom w:val="none" w:sz="0" w:space="0" w:color="auto"/>
        <w:right w:val="none" w:sz="0" w:space="0" w:color="auto"/>
      </w:divBdr>
      <w:divsChild>
        <w:div w:id="1019745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L/TXT/?uri=CELEX:C2017/361/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legal-content/EL/TXT/?uri=CELEX:C2017/361/04" TargetMode="External"/><Relationship Id="rId12" Type="http://schemas.openxmlformats.org/officeDocument/2006/relationships/hyperlink" Target="http://eur-lex.europa.eu/legal-content/EL/TXT/?uri=CELEX:C2017/36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gal-content/EL/TXT/?uri=CELEX:C2017/361/04" TargetMode="External"/><Relationship Id="rId11" Type="http://schemas.openxmlformats.org/officeDocument/2006/relationships/hyperlink" Target="http://eur-lex.europa.eu/legal-content/EL/TXT/?uri=CELEX:C2017/361/04" TargetMode="External"/><Relationship Id="rId5" Type="http://schemas.openxmlformats.org/officeDocument/2006/relationships/hyperlink" Target="http://eur-lex.europa.eu/legal-content/EL/TXT/?uri=CELEX:C2017/361/04" TargetMode="External"/><Relationship Id="rId10" Type="http://schemas.openxmlformats.org/officeDocument/2006/relationships/hyperlink" Target="http://eur-lex.europa.eu/legal-content/EL/TXT/?uri=CELEX:C2017/361/04" TargetMode="External"/><Relationship Id="rId4" Type="http://schemas.openxmlformats.org/officeDocument/2006/relationships/webSettings" Target="webSettings.xml"/><Relationship Id="rId9" Type="http://schemas.openxmlformats.org/officeDocument/2006/relationships/hyperlink" Target="http://eur-lex.europa.eu/legal-content/EL/AUTO/?uri=OJ:L:2013:347:TOC"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1301</Words>
  <Characters>7026</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Νοτίου Αιγαίου</Company>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Άννα Σκυλάκου</dc:creator>
  <cp:keywords/>
  <dc:description/>
  <cp:lastModifiedBy>E-mail ΠΔΕ Ν.Αιγαίου</cp:lastModifiedBy>
  <cp:revision>4</cp:revision>
  <cp:lastPrinted>2017-10-25T11:16:00Z</cp:lastPrinted>
  <dcterms:created xsi:type="dcterms:W3CDTF">2017-10-25T11:09:00Z</dcterms:created>
  <dcterms:modified xsi:type="dcterms:W3CDTF">2017-10-25T12:26:00Z</dcterms:modified>
</cp:coreProperties>
</file>