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Για τους εμπλεκόμενους με την εκπαίδευση, οι οποίοι επιθυμούν να διευρύνουν /αναπτύξουν / εξειδικεύσουν τις γνώσεις τους, προσφέρονται τα ακόλουθα</w:t>
      </w:r>
      <w:r w:rsidRPr="0012628A">
        <w:rPr>
          <w:rFonts w:ascii="Bookman Old Style" w:eastAsia="Times New Roman" w:hAnsi="Bookman Old Style" w:cs="Times New Roman"/>
          <w:color w:val="1F497D"/>
          <w:sz w:val="24"/>
          <w:szCs w:val="24"/>
          <w:lang w:eastAsia="el-GR"/>
        </w:rPr>
        <w:t> </w:t>
      </w: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Μεταπτυχιακά Προγράμματα</w:t>
      </w:r>
      <w:r w:rsidRPr="0012628A">
        <w:rPr>
          <w:rFonts w:ascii="Bookman Old Style" w:eastAsia="Times New Roman" w:hAnsi="Bookman Old Style" w:cs="Times New Roman"/>
          <w:color w:val="1F497D"/>
          <w:sz w:val="24"/>
          <w:szCs w:val="24"/>
          <w:lang w:eastAsia="el-GR"/>
        </w:rPr>
        <w:t> </w:t>
      </w: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Σπουδών</w:t>
      </w:r>
      <w:r w:rsidRPr="0012628A">
        <w:rPr>
          <w:rFonts w:ascii="Bookman Old Style" w:eastAsia="Times New Roman" w:hAnsi="Bookman Old Style" w:cs="Times New Roman"/>
          <w:color w:val="1F497D"/>
          <w:sz w:val="24"/>
          <w:szCs w:val="24"/>
          <w:lang w:eastAsia="el-GR"/>
        </w:rPr>
        <w:t> </w:t>
      </w: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(επιπέδου μάστερ) </w:t>
      </w:r>
      <w:r w:rsidRPr="0012628A">
        <w:rPr>
          <w:rFonts w:ascii="Bookman Old Style" w:eastAsia="Times New Roman" w:hAnsi="Bookman Old Style" w:cs="Times New Roman"/>
          <w:color w:val="1F497D"/>
          <w:sz w:val="24"/>
          <w:szCs w:val="24"/>
          <w:lang w:eastAsia="el-GR"/>
        </w:rPr>
        <w:t>:</w:t>
      </w:r>
    </w:p>
    <w:p w:rsidR="0012628A" w:rsidRPr="0012628A" w:rsidRDefault="0012628A" w:rsidP="0012628A">
      <w:pPr>
        <w:shd w:val="clear" w:color="auto" w:fill="FFFFFF"/>
        <w:spacing w:before="100" w:beforeAutospacing="1" w:after="100" w:afterAutospacing="1" w:line="321" w:lineRule="atLeast"/>
        <w:ind w:left="714"/>
        <w:jc w:val="both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12628A">
        <w:rPr>
          <w:rFonts w:ascii="Symbol" w:eastAsia="Times New Roman" w:hAnsi="Symbol" w:cs="Arial"/>
          <w:color w:val="1F497D"/>
          <w:sz w:val="21"/>
          <w:szCs w:val="21"/>
          <w:lang w:eastAsia="el-GR"/>
        </w:rPr>
        <w:t></w:t>
      </w:r>
      <w:r w:rsidRPr="0012628A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>        </w:t>
      </w:r>
      <w:r w:rsidRPr="0012628A">
        <w:rPr>
          <w:rFonts w:ascii="Times New Roman" w:eastAsia="Times New Roman" w:hAnsi="Times New Roman" w:cs="Times New Roman"/>
          <w:color w:val="1F497D"/>
          <w:sz w:val="14"/>
          <w:lang w:eastAsia="el-GR"/>
        </w:rPr>
        <w:t> </w:t>
      </w:r>
      <w:hyperlink r:id="rId4" w:tgtFrame="_blank" w:history="1">
        <w:r w:rsidRPr="0012628A">
          <w:rPr>
            <w:rFonts w:ascii="Bookman Old Style" w:eastAsia="Times New Roman" w:hAnsi="Bookman Old Style" w:cs="Arial"/>
            <w:b/>
            <w:bCs/>
            <w:i/>
            <w:iCs/>
            <w:color w:val="1155CC"/>
            <w:sz w:val="21"/>
            <w:u w:val="single"/>
            <w:lang w:eastAsia="el-GR"/>
          </w:rPr>
          <w:t>Επιστήμες της Αγωγής</w:t>
        </w:r>
      </w:hyperlink>
      <w:r w:rsidRPr="0012628A">
        <w:rPr>
          <w:rFonts w:ascii="Bookman Old Style" w:eastAsia="Times New Roman" w:hAnsi="Bookman Old Style" w:cs="Arial"/>
          <w:color w:val="000000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000000"/>
          <w:sz w:val="21"/>
          <w:szCs w:val="21"/>
          <w:lang w:eastAsia="el-GR"/>
        </w:rPr>
        <w:t>(με 5 κατευθύνσεις :</w:t>
      </w:r>
      <w:r w:rsidRPr="0012628A">
        <w:rPr>
          <w:rFonts w:ascii="Bookman Old Style" w:eastAsia="Times New Roman" w:hAnsi="Bookman Old Style" w:cs="Arial"/>
          <w:color w:val="000000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u w:val="single"/>
          <w:lang w:eastAsia="el-GR"/>
        </w:rPr>
        <w:t>Εκπαιδευτική Ηγεσία και Πολιτική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lang w:eastAsia="el-GR"/>
        </w:rPr>
        <w:t>,</w:t>
      </w:r>
      <w:r w:rsidRPr="0012628A">
        <w:rPr>
          <w:rFonts w:ascii="Bookman Old Style" w:eastAsia="Times New Roman" w:hAnsi="Bookman Old Style" w:cs="Arial"/>
          <w:color w:val="222222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u w:val="single"/>
          <w:lang w:eastAsia="el-GR"/>
        </w:rPr>
        <w:t>Εκπαίδευση για την Κοινωνική Δικαιοσύνη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lang w:eastAsia="el-GR"/>
        </w:rPr>
        <w:t>,</w:t>
      </w:r>
      <w:r w:rsidRPr="0012628A">
        <w:rPr>
          <w:rFonts w:ascii="Bookman Old Style" w:eastAsia="Times New Roman" w:hAnsi="Bookman Old Style" w:cs="Arial"/>
          <w:color w:val="222222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u w:val="single"/>
          <w:lang w:eastAsia="el-GR"/>
        </w:rPr>
        <w:t>Ειδική Εκπαίδευση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lang w:eastAsia="el-GR"/>
        </w:rPr>
        <w:t>,</w:t>
      </w:r>
      <w:r w:rsidRPr="0012628A">
        <w:rPr>
          <w:rFonts w:ascii="Bookman Old Style" w:eastAsia="Times New Roman" w:hAnsi="Bookman Old Style" w:cs="Arial"/>
          <w:color w:val="222222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u w:val="single"/>
          <w:lang w:eastAsia="el-GR"/>
        </w:rPr>
        <w:t>Συνεχιζόμενη Εκπαίδευση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lang w:eastAsia="el-GR"/>
        </w:rPr>
        <w:t>,</w:t>
      </w:r>
      <w:r w:rsidRPr="0012628A">
        <w:rPr>
          <w:rFonts w:ascii="Bookman Old Style" w:eastAsia="Times New Roman" w:hAnsi="Bookman Old Style" w:cs="Arial"/>
          <w:color w:val="222222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u w:val="single"/>
          <w:lang w:eastAsia="el-GR"/>
        </w:rPr>
        <w:t>Τεχνολογίες Μάθησης και Επικοινωνίας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lang w:eastAsia="el-GR"/>
        </w:rPr>
        <w:t>)</w:t>
      </w:r>
    </w:p>
    <w:p w:rsidR="0012628A" w:rsidRPr="0012628A" w:rsidRDefault="0012628A" w:rsidP="0012628A">
      <w:pPr>
        <w:shd w:val="clear" w:color="auto" w:fill="FFFFFF"/>
        <w:spacing w:before="100" w:beforeAutospacing="1" w:after="100" w:afterAutospacing="1" w:line="321" w:lineRule="atLeast"/>
        <w:ind w:left="714"/>
        <w:jc w:val="both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12628A">
        <w:rPr>
          <w:rFonts w:ascii="Symbol" w:eastAsia="Times New Roman" w:hAnsi="Symbol" w:cs="Arial"/>
          <w:color w:val="1F497D"/>
          <w:sz w:val="21"/>
          <w:szCs w:val="21"/>
          <w:lang w:eastAsia="el-GR"/>
        </w:rPr>
        <w:t></w:t>
      </w:r>
      <w:r w:rsidRPr="0012628A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>        </w:t>
      </w:r>
      <w:r w:rsidRPr="0012628A">
        <w:rPr>
          <w:rFonts w:ascii="Times New Roman" w:eastAsia="Times New Roman" w:hAnsi="Times New Roman" w:cs="Times New Roman"/>
          <w:color w:val="1F497D"/>
          <w:sz w:val="14"/>
          <w:lang w:eastAsia="el-GR"/>
        </w:rPr>
        <w:t> </w:t>
      </w:r>
      <w:hyperlink r:id="rId5" w:tgtFrame="_blank" w:history="1">
        <w:r w:rsidRPr="0012628A">
          <w:rPr>
            <w:rFonts w:ascii="Bookman Old Style" w:eastAsia="Times New Roman" w:hAnsi="Bookman Old Style" w:cs="Arial"/>
            <w:b/>
            <w:bCs/>
            <w:i/>
            <w:iCs/>
            <w:color w:val="1155CC"/>
            <w:sz w:val="21"/>
            <w:u w:val="single"/>
            <w:lang w:eastAsia="el-GR"/>
          </w:rPr>
          <w:t>Συνεχιζόμενη Εκπαίδευση &amp; Διά Βίου Μάθηση</w:t>
        </w:r>
      </w:hyperlink>
    </w:p>
    <w:p w:rsidR="0012628A" w:rsidRPr="0012628A" w:rsidRDefault="0012628A" w:rsidP="0012628A">
      <w:pPr>
        <w:shd w:val="clear" w:color="auto" w:fill="FFFFFF"/>
        <w:spacing w:before="100" w:beforeAutospacing="1" w:after="100" w:afterAutospacing="1" w:line="321" w:lineRule="atLeast"/>
        <w:ind w:left="714"/>
        <w:jc w:val="both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12628A">
        <w:rPr>
          <w:rFonts w:ascii="Symbol" w:eastAsia="Times New Roman" w:hAnsi="Symbol" w:cs="Arial"/>
          <w:color w:val="1F497D"/>
          <w:sz w:val="21"/>
          <w:szCs w:val="21"/>
          <w:lang w:eastAsia="el-GR"/>
        </w:rPr>
        <w:t></w:t>
      </w:r>
      <w:r w:rsidRPr="0012628A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>        </w:t>
      </w:r>
      <w:r w:rsidRPr="0012628A">
        <w:rPr>
          <w:rFonts w:ascii="Times New Roman" w:eastAsia="Times New Roman" w:hAnsi="Times New Roman" w:cs="Times New Roman"/>
          <w:color w:val="1F497D"/>
          <w:sz w:val="14"/>
          <w:lang w:eastAsia="el-GR"/>
        </w:rPr>
        <w:t> </w:t>
      </w:r>
      <w:hyperlink r:id="rId6" w:tgtFrame="_blank" w:history="1">
        <w:r w:rsidRPr="0012628A">
          <w:rPr>
            <w:rFonts w:ascii="Bookman Old Style" w:eastAsia="Times New Roman" w:hAnsi="Bookman Old Style" w:cs="Arial"/>
            <w:b/>
            <w:bCs/>
            <w:color w:val="1155CC"/>
            <w:sz w:val="21"/>
            <w:u w:val="single"/>
            <w:lang w:eastAsia="el-GR"/>
          </w:rPr>
          <w:t>Ελληνική Γλώσσα και Λογοτεχνία</w:t>
        </w:r>
      </w:hyperlink>
    </w:p>
    <w:p w:rsidR="0012628A" w:rsidRPr="0012628A" w:rsidRDefault="0012628A" w:rsidP="0012628A">
      <w:pPr>
        <w:shd w:val="clear" w:color="auto" w:fill="FFFFFF"/>
        <w:spacing w:before="100" w:beforeAutospacing="1" w:after="100" w:afterAutospacing="1" w:line="321" w:lineRule="atLeast"/>
        <w:ind w:left="714"/>
        <w:jc w:val="both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12628A">
        <w:rPr>
          <w:rFonts w:ascii="Symbol" w:eastAsia="Times New Roman" w:hAnsi="Symbol" w:cs="Arial"/>
          <w:color w:val="1F497D"/>
          <w:sz w:val="21"/>
          <w:szCs w:val="21"/>
          <w:lang w:eastAsia="el-GR"/>
        </w:rPr>
        <w:t></w:t>
      </w:r>
      <w:r w:rsidRPr="0012628A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>        </w:t>
      </w:r>
      <w:r w:rsidRPr="0012628A">
        <w:rPr>
          <w:rFonts w:ascii="Times New Roman" w:eastAsia="Times New Roman" w:hAnsi="Times New Roman" w:cs="Times New Roman"/>
          <w:color w:val="1F497D"/>
          <w:sz w:val="14"/>
          <w:lang w:eastAsia="el-GR"/>
        </w:rPr>
        <w:t> </w:t>
      </w:r>
      <w:hyperlink r:id="rId7" w:tgtFrame="_blank" w:history="1">
        <w:r w:rsidRPr="0012628A">
          <w:rPr>
            <w:rFonts w:ascii="Bookman Old Style" w:eastAsia="Times New Roman" w:hAnsi="Bookman Old Style" w:cs="Arial"/>
            <w:b/>
            <w:bCs/>
            <w:i/>
            <w:iCs/>
            <w:color w:val="1155CC"/>
            <w:sz w:val="21"/>
            <w:u w:val="single"/>
            <w:lang w:eastAsia="el-GR"/>
          </w:rPr>
          <w:t>Θεατρικές Σπουδές</w:t>
        </w:r>
      </w:hyperlink>
      <w:r w:rsidRPr="0012628A">
        <w:rPr>
          <w:rFonts w:ascii="Bookman Old Style" w:eastAsia="Times New Roman" w:hAnsi="Bookman Old Style" w:cs="Arial"/>
          <w:color w:val="1F497D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000000"/>
          <w:sz w:val="21"/>
          <w:szCs w:val="21"/>
          <w:lang w:eastAsia="el-GR"/>
        </w:rPr>
        <w:t>(με 3 κατευθύνσεις :</w:t>
      </w:r>
      <w:r w:rsidRPr="0012628A">
        <w:rPr>
          <w:rFonts w:ascii="Bookman Old Style" w:eastAsia="Times New Roman" w:hAnsi="Bookman Old Style" w:cs="Arial"/>
          <w:color w:val="000000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000000"/>
          <w:sz w:val="21"/>
          <w:szCs w:val="21"/>
          <w:u w:val="single"/>
          <w:lang w:eastAsia="el-GR"/>
        </w:rPr>
        <w:t>Επιβίωση</w:t>
      </w:r>
      <w:r w:rsidRPr="0012628A">
        <w:rPr>
          <w:rFonts w:ascii="Bookman Old Style" w:eastAsia="Times New Roman" w:hAnsi="Bookman Old Style" w:cs="Arial"/>
          <w:color w:val="222222"/>
          <w:sz w:val="21"/>
          <w:u w:val="single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u w:val="single"/>
          <w:lang w:eastAsia="el-GR"/>
        </w:rPr>
        <w:t>του αρχαίου δράματος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lang w:eastAsia="el-GR"/>
        </w:rPr>
        <w:t>,</w:t>
      </w:r>
      <w:r w:rsidRPr="0012628A">
        <w:rPr>
          <w:rFonts w:ascii="Bookman Old Style" w:eastAsia="Times New Roman" w:hAnsi="Bookman Old Style" w:cs="Arial"/>
          <w:color w:val="222222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u w:val="single"/>
          <w:lang w:eastAsia="el-GR"/>
        </w:rPr>
        <w:t>Θεατρική αγωγή</w:t>
      </w:r>
      <w:r w:rsidRPr="0012628A">
        <w:rPr>
          <w:rFonts w:ascii="Bookman Old Style" w:eastAsia="Times New Roman" w:hAnsi="Bookman Old Style" w:cs="Arial"/>
          <w:color w:val="222222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lang w:eastAsia="el-GR"/>
        </w:rPr>
        <w:t> </w:t>
      </w:r>
      <w:proofErr w:type="spellStart"/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lang w:eastAsia="el-GR"/>
        </w:rPr>
        <w:t>και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u w:val="single"/>
          <w:lang w:eastAsia="el-GR"/>
        </w:rPr>
        <w:t>Υποκριτική</w:t>
      </w:r>
      <w:proofErr w:type="spellEnd"/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u w:val="single"/>
          <w:lang w:eastAsia="el-GR"/>
        </w:rPr>
        <w:t xml:space="preserve"> &amp; Σκηνοθεσία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lang w:eastAsia="el-GR"/>
        </w:rPr>
        <w:t>)</w:t>
      </w:r>
    </w:p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222222"/>
          <w:sz w:val="24"/>
          <w:szCs w:val="24"/>
          <w:lang w:eastAsia="el-GR"/>
        </w:rPr>
        <w:t>. </w:t>
      </w: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Οι ενδιαφερόμενοι έχουν τη δυνατότητα, στην ίδια αίτηση, να επιλέξουν όσα Προγράμματα επιθυμούν.</w:t>
      </w:r>
    </w:p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1F497D"/>
          <w:sz w:val="24"/>
          <w:szCs w:val="24"/>
          <w:lang w:eastAsia="el-GR"/>
        </w:rPr>
        <w:t> </w:t>
      </w:r>
    </w:p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Συνολικά, για το ακαδημαϊκό έτος 2015-2016 προσφέρονται :</w:t>
      </w:r>
    </w:p>
    <w:p w:rsidR="0012628A" w:rsidRPr="0012628A" w:rsidRDefault="0012628A" w:rsidP="0012628A">
      <w:pPr>
        <w:shd w:val="clear" w:color="auto" w:fill="FFFFFF"/>
        <w:spacing w:before="100" w:beforeAutospacing="1" w:after="100" w:afterAutospacing="1" w:line="321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12628A">
        <w:rPr>
          <w:rFonts w:ascii="Symbol" w:eastAsia="Times New Roman" w:hAnsi="Symbol" w:cs="Arial"/>
          <w:color w:val="000000"/>
          <w:sz w:val="21"/>
          <w:szCs w:val="21"/>
          <w:lang w:eastAsia="el-GR"/>
        </w:rPr>
        <w:t></w:t>
      </w:r>
      <w:r w:rsidRPr="0012628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</w:t>
      </w:r>
      <w:r w:rsidRPr="0012628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000000"/>
          <w:sz w:val="21"/>
          <w:szCs w:val="21"/>
          <w:lang w:eastAsia="el-GR"/>
        </w:rPr>
        <w:t>3 Πτυχιακά Προγράμματα Σπουδών,</w:t>
      </w:r>
    </w:p>
    <w:p w:rsidR="0012628A" w:rsidRPr="0012628A" w:rsidRDefault="0012628A" w:rsidP="0012628A">
      <w:pPr>
        <w:shd w:val="clear" w:color="auto" w:fill="FFFFFF"/>
        <w:spacing w:before="100" w:beforeAutospacing="1" w:after="100" w:afterAutospacing="1" w:line="321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12628A">
        <w:rPr>
          <w:rFonts w:ascii="Symbol" w:eastAsia="Times New Roman" w:hAnsi="Symbol" w:cs="Arial"/>
          <w:color w:val="000000"/>
          <w:sz w:val="21"/>
          <w:szCs w:val="21"/>
          <w:lang w:eastAsia="el-GR"/>
        </w:rPr>
        <w:t></w:t>
      </w:r>
      <w:r w:rsidRPr="0012628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</w:t>
      </w:r>
      <w:r w:rsidRPr="0012628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000000"/>
          <w:sz w:val="21"/>
          <w:szCs w:val="21"/>
          <w:lang w:eastAsia="el-GR"/>
        </w:rPr>
        <w:t>21 Μεταπτυχιακά Προγράμματα επιπέδου Μάστερ (17 στην Ελληνική και 4 στην Αγγλική γλώσσα),  </w:t>
      </w:r>
    </w:p>
    <w:p w:rsidR="0012628A" w:rsidRPr="0012628A" w:rsidRDefault="0012628A" w:rsidP="0012628A">
      <w:pPr>
        <w:shd w:val="clear" w:color="auto" w:fill="FFFFFF"/>
        <w:spacing w:before="100" w:beforeAutospacing="1" w:after="100" w:afterAutospacing="1" w:line="321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12628A">
        <w:rPr>
          <w:rFonts w:ascii="Symbol" w:eastAsia="Times New Roman" w:hAnsi="Symbol" w:cs="Arial"/>
          <w:color w:val="000000"/>
          <w:sz w:val="21"/>
          <w:szCs w:val="21"/>
          <w:lang w:eastAsia="el-GR"/>
        </w:rPr>
        <w:t></w:t>
      </w:r>
      <w:r w:rsidRPr="0012628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</w:t>
      </w:r>
      <w:r w:rsidRPr="0012628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000000"/>
          <w:sz w:val="21"/>
          <w:szCs w:val="21"/>
          <w:lang w:eastAsia="el-GR"/>
        </w:rPr>
        <w:t>περιορισμένος αριθμός θέσεων για διδακτορικούς φοιτητές</w:t>
      </w:r>
      <w:r w:rsidRPr="0012628A">
        <w:rPr>
          <w:rFonts w:ascii="Bookman Old Style" w:eastAsia="Times New Roman" w:hAnsi="Bookman Old Style" w:cs="Arial"/>
          <w:color w:val="222222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lang w:eastAsia="el-GR"/>
        </w:rPr>
        <w:t>σε μεγάλο αριθμό ερευνητικών αντικειμένων</w:t>
      </w:r>
      <w:r w:rsidRPr="0012628A">
        <w:rPr>
          <w:rFonts w:ascii="Bookman Old Style" w:eastAsia="Times New Roman" w:hAnsi="Bookman Old Style" w:cs="Arial"/>
          <w:color w:val="000000"/>
          <w:sz w:val="21"/>
          <w:szCs w:val="21"/>
          <w:lang w:eastAsia="el-GR"/>
        </w:rPr>
        <w:t>,</w:t>
      </w:r>
    </w:p>
    <w:p w:rsidR="0012628A" w:rsidRPr="0012628A" w:rsidRDefault="0012628A" w:rsidP="0012628A">
      <w:pPr>
        <w:shd w:val="clear" w:color="auto" w:fill="FFFFFF"/>
        <w:spacing w:before="100" w:beforeAutospacing="1" w:after="100" w:afterAutospacing="1" w:line="321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12628A">
        <w:rPr>
          <w:rFonts w:ascii="Symbol" w:eastAsia="Times New Roman" w:hAnsi="Symbol" w:cs="Arial"/>
          <w:color w:val="000000"/>
          <w:sz w:val="21"/>
          <w:szCs w:val="21"/>
          <w:lang w:eastAsia="el-GR"/>
        </w:rPr>
        <w:t></w:t>
      </w:r>
      <w:r w:rsidRPr="0012628A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</w:t>
      </w:r>
      <w:r w:rsidRPr="0012628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000000"/>
          <w:sz w:val="21"/>
          <w:szCs w:val="21"/>
          <w:lang w:eastAsia="el-GR"/>
        </w:rPr>
        <w:t>διαδικτυακά σεμινάρια με αντικείμενο τα μέσα κοινωνικής δικτύωσης.</w:t>
      </w:r>
    </w:p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Για περαιτέρω πληροφόρηση, μπορείτε να ενημερώνεστε μέσω του ηλεκτρονικού συνδέσμου</w:t>
      </w:r>
      <w:r w:rsidRPr="0012628A">
        <w:rPr>
          <w:rFonts w:ascii="Bookman Old Style" w:eastAsia="Times New Roman" w:hAnsi="Bookman Old Style" w:cs="Times New Roman"/>
          <w:color w:val="222222"/>
          <w:sz w:val="24"/>
          <w:szCs w:val="24"/>
          <w:lang w:eastAsia="el-GR"/>
        </w:rPr>
        <w:t>: </w:t>
      </w:r>
      <w:hyperlink r:id="rId8" w:tgtFrame="_blank" w:history="1"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val="en-US" w:eastAsia="el-GR"/>
          </w:rPr>
          <w:t>http</w:t>
        </w:r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eastAsia="el-GR"/>
          </w:rPr>
          <w:t>://</w:t>
        </w:r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val="en-US" w:eastAsia="el-GR"/>
          </w:rPr>
          <w:t>www</w:t>
        </w:r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eastAsia="el-GR"/>
          </w:rPr>
          <w:t>.</w:t>
        </w:r>
        <w:proofErr w:type="spellStart"/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val="en-US" w:eastAsia="el-GR"/>
          </w:rPr>
          <w:t>ouc</w:t>
        </w:r>
        <w:proofErr w:type="spellEnd"/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eastAsia="el-GR"/>
          </w:rPr>
          <w:t>.</w:t>
        </w:r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val="en-US" w:eastAsia="el-GR"/>
          </w:rPr>
          <w:t>ac</w:t>
        </w:r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eastAsia="el-GR"/>
          </w:rPr>
          <w:t>.</w:t>
        </w:r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val="en-US" w:eastAsia="el-GR"/>
          </w:rPr>
          <w:t>cy</w:t>
        </w:r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eastAsia="el-GR"/>
          </w:rPr>
          <w:t>/</w:t>
        </w:r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val="en-US" w:eastAsia="el-GR"/>
          </w:rPr>
          <w:t>web</w:t>
        </w:r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eastAsia="el-GR"/>
          </w:rPr>
          <w:t>/</w:t>
        </w:r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val="en-US" w:eastAsia="el-GR"/>
          </w:rPr>
          <w:t>guest</w:t>
        </w:r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eastAsia="el-GR"/>
          </w:rPr>
          <w:t>/</w:t>
        </w:r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val="en-US" w:eastAsia="el-GR"/>
          </w:rPr>
          <w:t>university</w:t>
        </w:r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eastAsia="el-GR"/>
          </w:rPr>
          <w:t>/</w:t>
        </w:r>
        <w:proofErr w:type="spellStart"/>
        <w:r w:rsidRPr="0012628A">
          <w:rPr>
            <w:rFonts w:ascii="Bookman Old Style" w:eastAsia="Times New Roman" w:hAnsi="Bookman Old Style" w:cs="Times New Roman"/>
            <w:color w:val="1155CC"/>
            <w:sz w:val="24"/>
            <w:szCs w:val="24"/>
            <w:u w:val="single"/>
            <w:lang w:val="en-US" w:eastAsia="el-GR"/>
          </w:rPr>
          <w:t>programme</w:t>
        </w:r>
        <w:proofErr w:type="spellEnd"/>
      </w:hyperlink>
    </w:p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222222"/>
          <w:sz w:val="24"/>
          <w:szCs w:val="24"/>
          <w:lang w:eastAsia="el-GR"/>
        </w:rPr>
        <w:t> </w:t>
      </w:r>
    </w:p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Παρέχεται, επίσης :</w:t>
      </w:r>
    </w:p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-Αριθμός υποτροφιών σχεδόν σε κάθε Πρόγραμμα Σπουδών,</w:t>
      </w:r>
    </w:p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-Έκπτωση 10% στο κόστος της κάθε Θεματικής Ενότητας (Θ.Ε.) που θα επιλέξει να παρακολουθήσει ο φοιτητής για το ακαδημαϊκό έτος 2015-2016,</w:t>
      </w:r>
    </w:p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lastRenderedPageBreak/>
        <w:t>-Επιπλέον έκπτωση 5% σε όσους φοιτητές αποπληρώσουν ολόκληρο το ποσό των Θ.Ε. κατά τη χρονική περίοδο καταβολής της προκαταβολής (Μάιο)</w:t>
      </w:r>
    </w:p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222222"/>
          <w:sz w:val="24"/>
          <w:szCs w:val="24"/>
          <w:lang w:eastAsia="el-GR"/>
        </w:rPr>
        <w:t> </w:t>
      </w:r>
    </w:p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222222"/>
          <w:sz w:val="24"/>
          <w:szCs w:val="24"/>
          <w:lang w:eastAsia="el-GR"/>
        </w:rPr>
        <w:t>Η φοίτηση στο </w:t>
      </w:r>
      <w:r w:rsidRPr="0012628A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l-GR"/>
        </w:rPr>
        <w:t>Ανοικτό Πανεπιστήμιο Κύπρου</w:t>
      </w:r>
      <w:r w:rsidRPr="0012628A">
        <w:rPr>
          <w:rFonts w:ascii="Bookman Old Style" w:eastAsia="Times New Roman" w:hAnsi="Bookman Old Style" w:cs="Times New Roman"/>
          <w:color w:val="222222"/>
          <w:sz w:val="24"/>
          <w:szCs w:val="24"/>
          <w:lang w:eastAsia="el-GR"/>
        </w:rPr>
        <w:t> (Α.Π.ΚΥ.) διεξάγεται εξ αποστάσεως</w:t>
      </w:r>
      <w:r w:rsidRPr="0012628A">
        <w:rPr>
          <w:rFonts w:ascii="Bookman Old Style" w:eastAsia="Times New Roman" w:hAnsi="Bookman Old Style" w:cs="Times New Roman"/>
          <w:color w:val="1F497D"/>
          <w:sz w:val="24"/>
          <w:szCs w:val="24"/>
          <w:lang w:eastAsia="el-GR"/>
        </w:rPr>
        <w:t>. </w:t>
      </w: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 xml:space="preserve">Η μόνη υποχρέωση φυσικής παρουσίας αφορά στην τελική, γραπτή εξέταση της κάθε </w:t>
      </w:r>
      <w:proofErr w:type="spellStart"/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Θ.Ε.</w:t>
      </w: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eastAsia="el-GR"/>
        </w:rPr>
        <w:t>Το</w:t>
      </w:r>
      <w:proofErr w:type="spellEnd"/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eastAsia="el-GR"/>
        </w:rPr>
        <w:t xml:space="preserve"> Πανεπιστήμιο φροντίζει να δημιουργεί εξεταστικά κέντρα στην Ελλάδα (Αθήνα και Θεσσαλονίκη)</w:t>
      </w: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, προκειμένου να διευκολύνει τους φοιτητές του από Ελλάδα, οι οποίοι αντιστοιχούν σε ποσοστό πλέον του 50% του συνολικού αριθμού φοιτητών του Α.Π.ΚΥ.</w:t>
      </w:r>
    </w:p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222222"/>
          <w:sz w:val="24"/>
          <w:szCs w:val="24"/>
          <w:lang w:eastAsia="el-GR"/>
        </w:rPr>
        <w:t> </w:t>
      </w:r>
    </w:p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Το Ανοικτό Πανεπιστήμιο παρέχει τη δυνατότητα</w:t>
      </w:r>
      <w:r w:rsidRPr="0012628A">
        <w:rPr>
          <w:rFonts w:ascii="Bookman Old Style" w:eastAsia="Times New Roman" w:hAnsi="Bookman Old Style" w:cs="Times New Roman"/>
          <w:color w:val="222222"/>
          <w:sz w:val="24"/>
          <w:szCs w:val="24"/>
          <w:lang w:eastAsia="el-GR"/>
        </w:rPr>
        <w:t> διεκδίκησης θέσης στα Προγράμματα Σπουδών του, σε όσους έχουν την πεποίθηση ότι :</w:t>
      </w:r>
    </w:p>
    <w:p w:rsidR="0012628A" w:rsidRPr="0012628A" w:rsidRDefault="0012628A" w:rsidP="0012628A">
      <w:pPr>
        <w:shd w:val="clear" w:color="auto" w:fill="FFFFFF"/>
        <w:spacing w:before="100" w:beforeAutospacing="1" w:after="100" w:afterAutospacing="1" w:line="321" w:lineRule="atLeast"/>
        <w:ind w:left="284"/>
        <w:jc w:val="both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12628A">
        <w:rPr>
          <w:rFonts w:ascii="Symbol" w:eastAsia="Times New Roman" w:hAnsi="Symbol" w:cs="Arial"/>
          <w:color w:val="222222"/>
          <w:sz w:val="21"/>
          <w:szCs w:val="21"/>
          <w:lang w:eastAsia="el-GR"/>
        </w:rPr>
        <w:t></w:t>
      </w:r>
      <w:r w:rsidRPr="0012628A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</w:t>
      </w:r>
      <w:r w:rsidRPr="0012628A">
        <w:rPr>
          <w:rFonts w:ascii="Times New Roman" w:eastAsia="Times New Roman" w:hAnsi="Times New Roman" w:cs="Times New Roman"/>
          <w:color w:val="222222"/>
          <w:sz w:val="14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lang w:eastAsia="el-GR"/>
        </w:rPr>
        <w:t>Η</w:t>
      </w:r>
      <w:r w:rsidRPr="0012628A">
        <w:rPr>
          <w:rFonts w:ascii="Bookman Old Style" w:eastAsia="Times New Roman" w:hAnsi="Bookman Old Style" w:cs="Arial"/>
          <w:color w:val="222222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u w:val="single"/>
          <w:lang w:eastAsia="el-GR"/>
        </w:rPr>
        <w:t>απόκτηση γνώσης</w:t>
      </w:r>
      <w:r w:rsidRPr="0012628A">
        <w:rPr>
          <w:rFonts w:ascii="Bookman Old Style" w:eastAsia="Times New Roman" w:hAnsi="Bookman Old Style" w:cs="Arial"/>
          <w:color w:val="222222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lang w:eastAsia="el-GR"/>
        </w:rPr>
        <w:t>οδηγεί στον εμπλουτισμό των επαγγελματικών προσόντων και συμβάλλει στη βελτίωση της πρακτικής εξάσκησης των καθηκόντων ενός εργαζομένου.</w:t>
      </w:r>
    </w:p>
    <w:p w:rsidR="0012628A" w:rsidRPr="0012628A" w:rsidRDefault="0012628A" w:rsidP="0012628A">
      <w:pPr>
        <w:shd w:val="clear" w:color="auto" w:fill="FFFFFF"/>
        <w:spacing w:before="100" w:beforeAutospacing="1" w:after="100" w:afterAutospacing="1" w:line="321" w:lineRule="atLeast"/>
        <w:ind w:left="284"/>
        <w:jc w:val="both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12628A">
        <w:rPr>
          <w:rFonts w:ascii="Symbol" w:eastAsia="Times New Roman" w:hAnsi="Symbol" w:cs="Arial"/>
          <w:color w:val="222222"/>
          <w:sz w:val="21"/>
          <w:szCs w:val="21"/>
          <w:lang w:eastAsia="el-GR"/>
        </w:rPr>
        <w:t></w:t>
      </w:r>
      <w:r w:rsidRPr="0012628A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</w:t>
      </w:r>
      <w:r w:rsidRPr="0012628A">
        <w:rPr>
          <w:rFonts w:ascii="Times New Roman" w:eastAsia="Times New Roman" w:hAnsi="Times New Roman" w:cs="Times New Roman"/>
          <w:color w:val="222222"/>
          <w:sz w:val="14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lang w:eastAsia="el-GR"/>
        </w:rPr>
        <w:t>Η</w:t>
      </w:r>
      <w:r w:rsidRPr="0012628A">
        <w:rPr>
          <w:rFonts w:ascii="Bookman Old Style" w:eastAsia="Times New Roman" w:hAnsi="Bookman Old Style" w:cs="Arial"/>
          <w:color w:val="222222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u w:val="single"/>
          <w:lang w:eastAsia="el-GR"/>
        </w:rPr>
        <w:t>διά βίου μάθηση</w:t>
      </w:r>
      <w:r w:rsidRPr="0012628A">
        <w:rPr>
          <w:rFonts w:ascii="Bookman Old Style" w:eastAsia="Times New Roman" w:hAnsi="Bookman Old Style" w:cs="Arial"/>
          <w:color w:val="222222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lang w:eastAsia="el-GR"/>
        </w:rPr>
        <w:t>τονώνει την κοινωνική, προσωπική και συναισθηματική εικόνα ενός ατόμου, προσδίδει αυτοπεποίθηση και σε πολλές περιπτώσεις δίνει νόημα και ουσία.</w:t>
      </w:r>
    </w:p>
    <w:p w:rsidR="0012628A" w:rsidRPr="0012628A" w:rsidRDefault="0012628A" w:rsidP="0012628A">
      <w:pPr>
        <w:shd w:val="clear" w:color="auto" w:fill="FFFFFF"/>
        <w:spacing w:before="100" w:beforeAutospacing="1" w:after="100" w:afterAutospacing="1" w:line="321" w:lineRule="atLeast"/>
        <w:ind w:left="284"/>
        <w:jc w:val="both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12628A">
        <w:rPr>
          <w:rFonts w:ascii="Symbol" w:eastAsia="Times New Roman" w:hAnsi="Symbol" w:cs="Arial"/>
          <w:color w:val="222222"/>
          <w:sz w:val="21"/>
          <w:szCs w:val="21"/>
          <w:lang w:eastAsia="el-GR"/>
        </w:rPr>
        <w:t></w:t>
      </w:r>
      <w:r w:rsidRPr="0012628A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</w:t>
      </w:r>
      <w:r w:rsidRPr="0012628A">
        <w:rPr>
          <w:rFonts w:ascii="Times New Roman" w:eastAsia="Times New Roman" w:hAnsi="Times New Roman" w:cs="Times New Roman"/>
          <w:color w:val="222222"/>
          <w:sz w:val="14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lang w:eastAsia="el-GR"/>
        </w:rPr>
        <w:t>Η</w:t>
      </w:r>
      <w:r w:rsidRPr="0012628A">
        <w:rPr>
          <w:rFonts w:ascii="Bookman Old Style" w:eastAsia="Times New Roman" w:hAnsi="Bookman Old Style" w:cs="Arial"/>
          <w:color w:val="222222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u w:val="single"/>
          <w:lang w:eastAsia="el-GR"/>
        </w:rPr>
        <w:t>εξ αποστάσεως εκπαίδευση</w:t>
      </w:r>
      <w:r w:rsidRPr="0012628A">
        <w:rPr>
          <w:rFonts w:ascii="Bookman Old Style" w:eastAsia="Times New Roman" w:hAnsi="Bookman Old Style" w:cs="Arial"/>
          <w:color w:val="222222"/>
          <w:sz w:val="21"/>
          <w:lang w:eastAsia="el-GR"/>
        </w:rPr>
        <w:t> </w:t>
      </w:r>
      <w:r w:rsidRPr="0012628A">
        <w:rPr>
          <w:rFonts w:ascii="Bookman Old Style" w:eastAsia="Times New Roman" w:hAnsi="Bookman Old Style" w:cs="Arial"/>
          <w:color w:val="222222"/>
          <w:sz w:val="21"/>
          <w:szCs w:val="21"/>
          <w:lang w:eastAsia="el-GR"/>
        </w:rPr>
        <w:t>αποτελεί τη σύγχρονη, καινοτόμα και πρωτοποριακή απάντηση στις ανάγκες της κοινωνίας. Η εξέλιξη της τεχνολογίας, οι συνεχώς αυξανόμενες απαιτήσεις σε όλους τους τομείς και οι γρήγοροι ρυθμοί που επικρατούν, οδηγούν τα άτομα στην αναζήτηση μιας ευέλικτης μεθοδολογίας φοίτησης.</w:t>
      </w:r>
    </w:p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222222"/>
          <w:sz w:val="24"/>
          <w:szCs w:val="24"/>
          <w:lang w:eastAsia="el-GR"/>
        </w:rPr>
        <w:t> </w:t>
      </w:r>
    </w:p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Είναι σημαντικό, επίσης, να αναφερθεί ότι ο αριθμός</w:t>
      </w:r>
      <w:r w:rsidRPr="0012628A">
        <w:rPr>
          <w:rFonts w:ascii="Bookman Old Style" w:eastAsia="Times New Roman" w:hAnsi="Bookman Old Style" w:cs="Times New Roman"/>
          <w:color w:val="222222"/>
          <w:sz w:val="24"/>
          <w:szCs w:val="24"/>
          <w:lang w:eastAsia="el-GR"/>
        </w:rPr>
        <w:t> των προσφερόμενων </w:t>
      </w: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θέσεων </w:t>
      </w:r>
      <w:r w:rsidRPr="0012628A">
        <w:rPr>
          <w:rFonts w:ascii="Bookman Old Style" w:eastAsia="Times New Roman" w:hAnsi="Bookman Old Style" w:cs="Times New Roman"/>
          <w:color w:val="222222"/>
          <w:sz w:val="24"/>
          <w:szCs w:val="24"/>
          <w:lang w:eastAsia="el-GR"/>
        </w:rPr>
        <w:t>στα πλείστα Προγράμματά μας </w:t>
      </w: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(πτυχιακά – μεταπτυχιακά)</w:t>
      </w:r>
      <w:r w:rsidRPr="0012628A">
        <w:rPr>
          <w:rFonts w:ascii="Bookman Old Style" w:eastAsia="Times New Roman" w:hAnsi="Bookman Old Style" w:cs="Times New Roman"/>
          <w:color w:val="1F497D"/>
          <w:sz w:val="24"/>
          <w:szCs w:val="24"/>
          <w:lang w:eastAsia="el-GR"/>
        </w:rPr>
        <w:t> </w:t>
      </w:r>
      <w:r w:rsidRPr="0012628A">
        <w:rPr>
          <w:rFonts w:ascii="Bookman Old Style" w:eastAsia="Times New Roman" w:hAnsi="Bookman Old Style" w:cs="Times New Roman"/>
          <w:color w:val="222222"/>
          <w:sz w:val="24"/>
          <w:szCs w:val="24"/>
          <w:lang w:eastAsia="el-GR"/>
        </w:rPr>
        <w:t>είναι «ανοικτός»</w:t>
      </w:r>
      <w:r w:rsidRPr="0012628A">
        <w:rPr>
          <w:rFonts w:ascii="Bookman Old Style" w:eastAsia="Times New Roman" w:hAnsi="Bookman Old Style" w:cs="Times New Roman"/>
          <w:color w:val="1F497D"/>
          <w:sz w:val="24"/>
          <w:szCs w:val="24"/>
          <w:lang w:eastAsia="el-GR"/>
        </w:rPr>
        <w:t>. </w:t>
      </w: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Θα  γίνουν, δηλαδή, δεκτοί όλοι όσοι </w:t>
      </w:r>
      <w:r w:rsidRPr="0012628A">
        <w:rPr>
          <w:rFonts w:ascii="Bookman Old Style" w:eastAsia="Times New Roman" w:hAnsi="Bookman Old Style" w:cs="Times New Roman"/>
          <w:color w:val="222222"/>
          <w:sz w:val="24"/>
          <w:szCs w:val="24"/>
          <w:lang w:eastAsia="el-GR"/>
        </w:rPr>
        <w:t>συμπληρώσουν και υποβάλλουν την αίτησή τους, επισυνάψουν τα απαραίτητα πιστοποιητικά</w:t>
      </w:r>
      <w:r w:rsidRPr="0012628A">
        <w:rPr>
          <w:rFonts w:ascii="Bookman Old Style" w:eastAsia="Times New Roman" w:hAnsi="Bookman Old Style" w:cs="Times New Roman"/>
          <w:color w:val="1F497D"/>
          <w:sz w:val="24"/>
          <w:szCs w:val="24"/>
          <w:lang w:eastAsia="el-GR"/>
        </w:rPr>
        <w:t>,</w:t>
      </w:r>
      <w:r w:rsidRPr="0012628A">
        <w:rPr>
          <w:rFonts w:ascii="Bookman Old Style" w:eastAsia="Times New Roman" w:hAnsi="Bookman Old Style" w:cs="Times New Roman"/>
          <w:color w:val="222222"/>
          <w:sz w:val="24"/>
          <w:szCs w:val="24"/>
          <w:lang w:eastAsia="el-GR"/>
        </w:rPr>
        <w:t> ανάλογα με το Πρόγραμμα</w:t>
      </w:r>
      <w:r w:rsidRPr="0012628A">
        <w:rPr>
          <w:rFonts w:ascii="Bookman Old Style" w:eastAsia="Times New Roman" w:hAnsi="Bookman Old Style" w:cs="Times New Roman"/>
          <w:color w:val="1F497D"/>
          <w:sz w:val="24"/>
          <w:szCs w:val="24"/>
          <w:lang w:eastAsia="el-GR"/>
        </w:rPr>
        <w:t>,</w:t>
      </w:r>
      <w:r w:rsidRPr="0012628A">
        <w:rPr>
          <w:rFonts w:ascii="Bookman Old Style" w:eastAsia="Times New Roman" w:hAnsi="Bookman Old Style" w:cs="Times New Roman"/>
          <w:color w:val="222222"/>
          <w:sz w:val="24"/>
          <w:szCs w:val="24"/>
          <w:lang w:eastAsia="el-GR"/>
        </w:rPr>
        <w:t> και πληρούν τις ελάχιστες προϋποθέσεις </w:t>
      </w: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που έχουν τεθεί.</w:t>
      </w:r>
    </w:p>
    <w:p w:rsidR="0012628A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 </w:t>
      </w:r>
    </w:p>
    <w:p w:rsidR="00F00924" w:rsidRPr="0012628A" w:rsidRDefault="0012628A" w:rsidP="0012628A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2628A">
        <w:rPr>
          <w:rFonts w:ascii="Bookman Old Style" w:eastAsia="Times New Roman" w:hAnsi="Bookman Old Style" w:cs="Times New Roman"/>
          <w:color w:val="000000"/>
          <w:sz w:val="24"/>
          <w:szCs w:val="24"/>
          <w:lang w:eastAsia="el-GR"/>
        </w:rPr>
        <w:t>Για οποιεσδήποτε επιπλέον διευκρινίσεις, παρακαλούμε να επικοινωνείτε με την ακόλουθη ηλεκτρονική διεύθυνση</w:t>
      </w:r>
      <w:r w:rsidRPr="0012628A">
        <w:rPr>
          <w:rFonts w:ascii="Bookman Old Style" w:eastAsia="Times New Roman" w:hAnsi="Bookman Old Style" w:cs="Times New Roman"/>
          <w:color w:val="222222"/>
          <w:sz w:val="24"/>
          <w:szCs w:val="24"/>
          <w:lang w:eastAsia="el-GR"/>
        </w:rPr>
        <w:t> : </w:t>
      </w:r>
      <w:r w:rsidRPr="0012628A">
        <w:rPr>
          <w:rFonts w:ascii="Bookman Old Style" w:eastAsia="Times New Roman" w:hAnsi="Bookman Old Style" w:cs="Times New Roman"/>
          <w:b/>
          <w:bCs/>
          <w:color w:val="1155CC"/>
          <w:sz w:val="24"/>
          <w:szCs w:val="24"/>
          <w:u w:val="single"/>
          <w:lang w:val="en-US" w:eastAsia="el-GR"/>
        </w:rPr>
        <w:t>admissions</w:t>
      </w:r>
      <w:r w:rsidRPr="0012628A">
        <w:rPr>
          <w:rFonts w:ascii="Bookman Old Style" w:eastAsia="Times New Roman" w:hAnsi="Bookman Old Style" w:cs="Times New Roman"/>
          <w:b/>
          <w:bCs/>
          <w:color w:val="1155CC"/>
          <w:sz w:val="24"/>
          <w:szCs w:val="24"/>
          <w:u w:val="single"/>
          <w:lang w:eastAsia="el-GR"/>
        </w:rPr>
        <w:t>@</w:t>
      </w:r>
      <w:proofErr w:type="spellStart"/>
      <w:r w:rsidRPr="0012628A">
        <w:rPr>
          <w:rFonts w:ascii="Bookman Old Style" w:eastAsia="Times New Roman" w:hAnsi="Bookman Old Style" w:cs="Times New Roman"/>
          <w:b/>
          <w:bCs/>
          <w:color w:val="1155CC"/>
          <w:sz w:val="24"/>
          <w:szCs w:val="24"/>
          <w:u w:val="single"/>
          <w:lang w:val="en-US" w:eastAsia="el-GR"/>
        </w:rPr>
        <w:t>ouc</w:t>
      </w:r>
      <w:proofErr w:type="spellEnd"/>
      <w:r w:rsidRPr="0012628A">
        <w:rPr>
          <w:rFonts w:ascii="Bookman Old Style" w:eastAsia="Times New Roman" w:hAnsi="Bookman Old Style" w:cs="Times New Roman"/>
          <w:b/>
          <w:bCs/>
          <w:color w:val="1155CC"/>
          <w:sz w:val="24"/>
          <w:szCs w:val="24"/>
          <w:u w:val="single"/>
          <w:lang w:eastAsia="el-GR"/>
        </w:rPr>
        <w:t>.</w:t>
      </w:r>
      <w:r w:rsidRPr="0012628A">
        <w:rPr>
          <w:rFonts w:ascii="Bookman Old Style" w:eastAsia="Times New Roman" w:hAnsi="Bookman Old Style" w:cs="Times New Roman"/>
          <w:b/>
          <w:bCs/>
          <w:color w:val="1155CC"/>
          <w:sz w:val="24"/>
          <w:szCs w:val="24"/>
          <w:u w:val="single"/>
          <w:lang w:val="en-US" w:eastAsia="el-GR"/>
        </w:rPr>
        <w:t>ac</w:t>
      </w:r>
      <w:r w:rsidRPr="0012628A">
        <w:rPr>
          <w:rFonts w:ascii="Bookman Old Style" w:eastAsia="Times New Roman" w:hAnsi="Bookman Old Style" w:cs="Times New Roman"/>
          <w:b/>
          <w:bCs/>
          <w:color w:val="1155CC"/>
          <w:sz w:val="24"/>
          <w:szCs w:val="24"/>
          <w:u w:val="single"/>
          <w:lang w:eastAsia="el-GR"/>
        </w:rPr>
        <w:t>.</w:t>
      </w:r>
      <w:r w:rsidRPr="0012628A">
        <w:rPr>
          <w:rFonts w:ascii="Bookman Old Style" w:eastAsia="Times New Roman" w:hAnsi="Bookman Old Style" w:cs="Times New Roman"/>
          <w:b/>
          <w:bCs/>
          <w:color w:val="1155CC"/>
          <w:sz w:val="24"/>
          <w:szCs w:val="24"/>
          <w:u w:val="single"/>
          <w:lang w:val="en-US" w:eastAsia="el-GR"/>
        </w:rPr>
        <w:t>cy</w:t>
      </w:r>
    </w:p>
    <w:sectPr w:rsidR="00F00924" w:rsidRPr="0012628A" w:rsidSect="00F009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2628A"/>
    <w:rsid w:val="000A5B8C"/>
    <w:rsid w:val="0012628A"/>
    <w:rsid w:val="00F0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628A"/>
  </w:style>
  <w:style w:type="paragraph" w:styleId="Web">
    <w:name w:val="Normal (Web)"/>
    <w:basedOn w:val="a"/>
    <w:uiPriority w:val="99"/>
    <w:semiHidden/>
    <w:unhideWhenUsed/>
    <w:rsid w:val="0012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2628A"/>
    <w:rPr>
      <w:b/>
      <w:bCs/>
    </w:rPr>
  </w:style>
  <w:style w:type="character" w:styleId="-">
    <w:name w:val="Hyperlink"/>
    <w:basedOn w:val="a0"/>
    <w:uiPriority w:val="99"/>
    <w:semiHidden/>
    <w:unhideWhenUsed/>
    <w:rsid w:val="00126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c.ac.cy/web/guest/university/program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uc.ac.cy/web/guest/s1/programme/theasp/descrip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uc.ac.cy/web/guest/s1/programme/elilogo/description" TargetMode="External"/><Relationship Id="rId5" Type="http://schemas.openxmlformats.org/officeDocument/2006/relationships/hyperlink" Target="http://www.ouc.ac.cy/web/guest/s1/programme/sdm/descrip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uc.ac.cy/web/guest/s3/programme/epa/descript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2015-04-20T12:09:00Z</dcterms:created>
  <dcterms:modified xsi:type="dcterms:W3CDTF">2015-04-20T12:10:00Z</dcterms:modified>
</cp:coreProperties>
</file>