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7" w:type="dxa"/>
        <w:tblLook w:val="04A0"/>
      </w:tblPr>
      <w:tblGrid>
        <w:gridCol w:w="5943"/>
        <w:gridCol w:w="3784"/>
      </w:tblGrid>
      <w:tr w:rsidR="003034C6" w:rsidTr="00946F26">
        <w:trPr>
          <w:trHeight w:val="5066"/>
        </w:trPr>
        <w:tc>
          <w:tcPr>
            <w:tcW w:w="5943" w:type="dxa"/>
            <w:hideMark/>
          </w:tcPr>
          <w:p w:rsidR="003034C6" w:rsidRDefault="003034C6" w:rsidP="00946F26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4C6" w:rsidRDefault="003034C6" w:rsidP="00946F26">
            <w:pPr>
              <w:pStyle w:val="a3"/>
              <w:spacing w:line="276" w:lineRule="auto"/>
              <w:jc w:val="center"/>
            </w:pPr>
            <w:r>
              <w:t>ΕΛΛΗΝΙΚΗ ΔΗΜΟΚΡΑΤΙΑ</w:t>
            </w:r>
          </w:p>
          <w:p w:rsidR="003034C6" w:rsidRDefault="003034C6" w:rsidP="00946F26">
            <w:pPr>
              <w:pStyle w:val="a3"/>
              <w:spacing w:line="276" w:lineRule="auto"/>
              <w:jc w:val="center"/>
            </w:pPr>
            <w:r>
              <w:t>ΥΠΟΥΡΓΕΙΟ  ΠΟΛΙΤΙΣΜΟΥ, ΠΑΙΔΕΙΑΣ ΚΑΙ ΘΡΗΣΚΕΥΜΑΤΩΝ</w:t>
            </w:r>
          </w:p>
          <w:p w:rsidR="003034C6" w:rsidRDefault="003034C6" w:rsidP="00946F26">
            <w:pPr>
              <w:pStyle w:val="a3"/>
              <w:spacing w:line="276" w:lineRule="auto"/>
              <w:jc w:val="center"/>
            </w:pPr>
            <w:r>
              <w:t>-----</w:t>
            </w:r>
          </w:p>
          <w:p w:rsidR="003034C6" w:rsidRDefault="003034C6" w:rsidP="00946F26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ΓΕΝΙΚΗ  ΔΙΕΥΘΥΝΣΗ ΠΡΟΣΩΠΙΚΟΥ</w:t>
            </w:r>
          </w:p>
          <w:p w:rsidR="003034C6" w:rsidRDefault="003034C6" w:rsidP="00946F26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3034C6" w:rsidRDefault="003034C6" w:rsidP="00946F26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ΑΥΤΟΤΕΛΕΣ ΤΜΗΜΑ ΣΤΕΛΕΧΩΝ ΕΚΠΑΙΔΕΥΣΗΣ</w:t>
            </w:r>
          </w:p>
          <w:p w:rsidR="003034C6" w:rsidRDefault="003034C6" w:rsidP="00946F26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3034C6" w:rsidRDefault="003034C6" w:rsidP="00946F26">
            <w:pPr>
              <w:pStyle w:val="a3"/>
              <w:spacing w:line="276" w:lineRule="auto"/>
              <w:jc w:val="center"/>
            </w:pPr>
            <w:r>
              <w:t>---------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Α. Παπανδρέου 37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 80 Μαρούσι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Ιστοσελίδα: </w:t>
            </w:r>
            <w:hyperlink r:id="rId6" w:history="1">
              <w:r>
                <w:rPr>
                  <w:rStyle w:val="-"/>
                  <w:rFonts w:cs="Arial"/>
                  <w:sz w:val="20"/>
                  <w:lang w:val="en-US"/>
                </w:rPr>
                <w:t>http</w:t>
              </w:r>
              <w:r>
                <w:rPr>
                  <w:rStyle w:val="-"/>
                  <w:rFonts w:cs="Arial"/>
                  <w:sz w:val="20"/>
                </w:rPr>
                <w:t>://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www</w:t>
              </w:r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minedu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gov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gr</w:t>
              </w:r>
              <w:proofErr w:type="spellEnd"/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Πληροφορίες: Γ. </w:t>
            </w:r>
            <w:proofErr w:type="spellStart"/>
            <w:r>
              <w:rPr>
                <w:rFonts w:cs="Arial"/>
                <w:sz w:val="20"/>
                <w:szCs w:val="20"/>
              </w:rPr>
              <w:t>Λιαμπότης</w:t>
            </w:r>
            <w:proofErr w:type="spellEnd"/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Τηλ</w:t>
            </w:r>
            <w:proofErr w:type="spellEnd"/>
            <w:r>
              <w:rPr>
                <w:rFonts w:cs="Arial"/>
                <w:sz w:val="20"/>
                <w:szCs w:val="20"/>
              </w:rPr>
              <w:t>:  210-3442</w:t>
            </w:r>
            <w:r w:rsidR="00450C99" w:rsidRPr="0004474F">
              <w:rPr>
                <w:rFonts w:cs="Arial"/>
                <w:sz w:val="20"/>
                <w:szCs w:val="20"/>
              </w:rPr>
              <w:t>952</w:t>
            </w:r>
          </w:p>
          <w:p w:rsidR="003034C6" w:rsidRPr="0004474F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F</w:t>
            </w:r>
            <w:r>
              <w:rPr>
                <w:rFonts w:cs="Arial"/>
                <w:sz w:val="20"/>
                <w:szCs w:val="20"/>
                <w:lang w:val="en-US"/>
              </w:rPr>
              <w:t>ax</w:t>
            </w:r>
            <w:r w:rsidRPr="0004474F">
              <w:rPr>
                <w:rFonts w:cs="Arial"/>
                <w:sz w:val="20"/>
                <w:szCs w:val="20"/>
              </w:rPr>
              <w:t>:  210-3442897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Mail: </w:t>
            </w:r>
            <w:hyperlink r:id="rId7" w:history="1">
              <w:r>
                <w:rPr>
                  <w:rStyle w:val="-"/>
                  <w:rFonts w:cs="Arial"/>
                  <w:sz w:val="20"/>
                  <w:lang w:val="en-US"/>
                </w:rPr>
                <w:t>dppe@minedu.gov.gr</w:t>
              </w:r>
            </w:hyperlink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84" w:type="dxa"/>
          </w:tcPr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Βαθμός Ασφαλείας: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Να διατηρηθεί μέχρι: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Μαρούσι,  </w:t>
            </w:r>
            <w:r w:rsidRPr="0015187F">
              <w:rPr>
                <w:rFonts w:cs="Arial"/>
                <w:sz w:val="20"/>
                <w:szCs w:val="20"/>
              </w:rPr>
              <w:t xml:space="preserve"> </w:t>
            </w:r>
            <w:r w:rsidR="00F94B7D" w:rsidRPr="00D813B1">
              <w:rPr>
                <w:rFonts w:cs="Arial"/>
                <w:sz w:val="20"/>
                <w:szCs w:val="20"/>
              </w:rPr>
              <w:t xml:space="preserve">16 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94B7D" w:rsidRPr="00D813B1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- 201</w:t>
            </w:r>
            <w:r w:rsidRPr="00450C99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Αρ.Πρωτ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 Βαθμός </w:t>
            </w:r>
            <w:proofErr w:type="spellStart"/>
            <w:r>
              <w:rPr>
                <w:rFonts w:cs="Arial"/>
                <w:sz w:val="20"/>
                <w:szCs w:val="20"/>
              </w:rPr>
              <w:t>Προτερ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3034C6" w:rsidRPr="00FF6645" w:rsidRDefault="003034C6" w:rsidP="00946F26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Φ.350.2 / </w:t>
            </w:r>
            <w:r w:rsidR="00F94B7D" w:rsidRPr="00D813B1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r w:rsidR="00F94B7D" w:rsidRPr="00D813B1">
              <w:rPr>
                <w:rFonts w:cs="Arial"/>
                <w:sz w:val="20"/>
                <w:szCs w:val="20"/>
              </w:rPr>
              <w:t>25228</w:t>
            </w:r>
            <w:r>
              <w:rPr>
                <w:rFonts w:cs="Arial"/>
                <w:sz w:val="20"/>
                <w:szCs w:val="20"/>
              </w:rPr>
              <w:t xml:space="preserve"> /</w:t>
            </w:r>
            <w:r>
              <w:rPr>
                <w:rFonts w:cs="Arial"/>
                <w:sz w:val="20"/>
                <w:szCs w:val="20"/>
                <w:lang w:val="en-US"/>
              </w:rPr>
              <w:t>E</w:t>
            </w:r>
            <w:r w:rsidRPr="00FF6645">
              <w:rPr>
                <w:rFonts w:cs="Arial"/>
                <w:sz w:val="20"/>
                <w:szCs w:val="20"/>
              </w:rPr>
              <w:t>3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3034C6" w:rsidRDefault="003034C6" w:rsidP="00946F26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ΠΡΟΣΚΛΗΣΗ ΕΚΔΗΛΩΣΗΣ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ΕΝΔΙΑΦΕΡΟΝΤΟΣ</w:t>
            </w:r>
          </w:p>
          <w:p w:rsidR="003034C6" w:rsidRDefault="003034C6" w:rsidP="00946F26">
            <w:pPr>
              <w:pStyle w:val="a3"/>
              <w:spacing w:line="276" w:lineRule="auto"/>
              <w:rPr>
                <w:rFonts w:ascii="Arial" w:hAnsi="Arial" w:cs="Arial"/>
                <w:lang w:val="en-US"/>
              </w:rPr>
            </w:pPr>
          </w:p>
          <w:p w:rsidR="00D813B1" w:rsidRDefault="00D813B1" w:rsidP="00946F26">
            <w:pPr>
              <w:pStyle w:val="a3"/>
              <w:spacing w:line="276" w:lineRule="auto"/>
              <w:rPr>
                <w:rFonts w:ascii="Arial" w:hAnsi="Arial" w:cs="Arial"/>
                <w:lang w:val="en-US"/>
              </w:rPr>
            </w:pPr>
          </w:p>
          <w:p w:rsidR="00D813B1" w:rsidRPr="00D813B1" w:rsidRDefault="00D813B1" w:rsidP="00946F26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ΑΔΑ:7ΒΔ7465ΦΘ3-ΙΗΛ</w:t>
            </w:r>
          </w:p>
        </w:tc>
      </w:tr>
    </w:tbl>
    <w:p w:rsidR="003034C6" w:rsidRPr="00EE2358" w:rsidRDefault="003034C6" w:rsidP="003034C6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</w:p>
    <w:p w:rsidR="003034C6" w:rsidRPr="00EE2358" w:rsidRDefault="003034C6" w:rsidP="003034C6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</w:p>
    <w:p w:rsidR="003034C6" w:rsidRDefault="003034C6" w:rsidP="003034C6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00559D">
        <w:rPr>
          <w:b/>
          <w:sz w:val="24"/>
          <w:szCs w:val="24"/>
        </w:rPr>
        <w:t>ΘΕΜΑ</w:t>
      </w:r>
      <w:r w:rsidRPr="0000559D">
        <w:rPr>
          <w:sz w:val="24"/>
          <w:szCs w:val="24"/>
        </w:rPr>
        <w:t xml:space="preserve"> : Πρόσκληση εκδήλωσης ενδιαφέροντος για διορισμ</w:t>
      </w:r>
      <w:r>
        <w:rPr>
          <w:sz w:val="24"/>
          <w:szCs w:val="24"/>
        </w:rPr>
        <w:t xml:space="preserve">ό εκπαιδευτικών στις θέσεις των </w:t>
      </w:r>
      <w:r w:rsidRPr="0000559D">
        <w:rPr>
          <w:sz w:val="24"/>
          <w:szCs w:val="24"/>
        </w:rPr>
        <w:t xml:space="preserve">Περιφερειακών Διευθυντών Εκπαίδευσης της Χώρας. </w:t>
      </w:r>
    </w:p>
    <w:p w:rsidR="003034C6" w:rsidRPr="0000559D" w:rsidRDefault="003034C6" w:rsidP="003034C6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3034C6" w:rsidRPr="0000559D" w:rsidRDefault="003034C6" w:rsidP="003034C6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ind w:left="6521" w:hanging="6521"/>
        <w:jc w:val="center"/>
        <w:rPr>
          <w:b/>
          <w:sz w:val="24"/>
          <w:szCs w:val="24"/>
        </w:rPr>
      </w:pPr>
      <w:r w:rsidRPr="0000559D">
        <w:rPr>
          <w:b/>
          <w:sz w:val="24"/>
          <w:szCs w:val="24"/>
        </w:rPr>
        <w:t xml:space="preserve">Ο ΥΠΟΥΡΓΟΣ </w:t>
      </w:r>
      <w:r>
        <w:rPr>
          <w:b/>
          <w:sz w:val="24"/>
          <w:szCs w:val="24"/>
        </w:rPr>
        <w:t xml:space="preserve">ΠΟΛΙΤΙΣΜΟΥ, </w:t>
      </w:r>
      <w:r w:rsidRPr="0000559D">
        <w:rPr>
          <w:b/>
          <w:sz w:val="24"/>
          <w:szCs w:val="24"/>
        </w:rPr>
        <w:t>ΠΑΙΔΕΙΑΣ ΚΑΙ ΘΡΗΣΚΕΥΜΑΤΩΝ</w:t>
      </w:r>
    </w:p>
    <w:p w:rsidR="003034C6" w:rsidRPr="0000559D" w:rsidRDefault="003034C6" w:rsidP="003034C6">
      <w:pPr>
        <w:tabs>
          <w:tab w:val="left" w:pos="6804"/>
        </w:tabs>
        <w:overflowPunct w:val="0"/>
        <w:autoSpaceDE w:val="0"/>
        <w:autoSpaceDN w:val="0"/>
        <w:adjustRightInd w:val="0"/>
        <w:spacing w:after="0"/>
        <w:ind w:left="6521" w:hanging="6521"/>
        <w:jc w:val="both"/>
        <w:rPr>
          <w:sz w:val="24"/>
          <w:szCs w:val="24"/>
        </w:rPr>
      </w:pPr>
    </w:p>
    <w:p w:rsidR="003034C6" w:rsidRPr="0000559D" w:rsidRDefault="003034C6" w:rsidP="003034C6">
      <w:pPr>
        <w:overflowPunct w:val="0"/>
        <w:autoSpaceDE w:val="0"/>
        <w:autoSpaceDN w:val="0"/>
        <w:adjustRightInd w:val="0"/>
        <w:spacing w:after="0"/>
        <w:ind w:firstLine="284"/>
        <w:jc w:val="both"/>
        <w:rPr>
          <w:bCs/>
          <w:sz w:val="24"/>
          <w:szCs w:val="24"/>
          <w:lang w:val="en-US"/>
        </w:rPr>
      </w:pPr>
      <w:r w:rsidRPr="0000559D">
        <w:rPr>
          <w:sz w:val="24"/>
          <w:szCs w:val="24"/>
        </w:rPr>
        <w:t>Έ</w:t>
      </w:r>
      <w:r w:rsidRPr="0000559D">
        <w:rPr>
          <w:bCs/>
          <w:sz w:val="24"/>
          <w:szCs w:val="24"/>
        </w:rPr>
        <w:t>χοντας υπόψη:</w:t>
      </w:r>
    </w:p>
    <w:p w:rsidR="003034C6" w:rsidRPr="0000559D" w:rsidRDefault="003034C6" w:rsidP="003034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 xml:space="preserve">Τις διατάξεις του άρθρου 14 παρ.29 </w:t>
      </w:r>
      <w:proofErr w:type="spellStart"/>
      <w:r w:rsidRPr="0000559D">
        <w:rPr>
          <w:rFonts w:cs="Arial"/>
          <w:sz w:val="24"/>
          <w:szCs w:val="24"/>
        </w:rPr>
        <w:t>ε΄</w:t>
      </w:r>
      <w:proofErr w:type="spellEnd"/>
      <w:r w:rsidRPr="0000559D">
        <w:rPr>
          <w:rFonts w:cs="Arial"/>
          <w:sz w:val="24"/>
          <w:szCs w:val="24"/>
        </w:rPr>
        <w:t xml:space="preserve"> του Ν.2817/2000 (ΦΕΚ 78 τ. Α΄)</w:t>
      </w:r>
    </w:p>
    <w:p w:rsidR="003034C6" w:rsidRPr="0000559D" w:rsidRDefault="003034C6" w:rsidP="003034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>Τις διατάξεις του άρθρου 12 παρ. 1 του Ν.3260/2004 ( ΦΕΚ 151 τ. Α΄)</w:t>
      </w:r>
    </w:p>
    <w:p w:rsidR="003034C6" w:rsidRDefault="003034C6" w:rsidP="003034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>Τις διατάξεις του Π.Δ. 51/1987 ( ΦΕΚ 26 τ. Α΄)</w:t>
      </w:r>
    </w:p>
    <w:p w:rsidR="003034C6" w:rsidRDefault="00CD6D13" w:rsidP="003034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 xml:space="preserve">Τις διατάξεις του </w:t>
      </w:r>
      <w:r w:rsidR="003034C6">
        <w:rPr>
          <w:rFonts w:cs="Arial"/>
          <w:sz w:val="24"/>
          <w:szCs w:val="24"/>
        </w:rPr>
        <w:t>Π.Δ.25/27-1-2015 ( ΦΕΚ 21, τ. Α΄)</w:t>
      </w:r>
    </w:p>
    <w:p w:rsidR="003034C6" w:rsidRDefault="003034C6" w:rsidP="003034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034C6" w:rsidRPr="0000559D" w:rsidRDefault="003034C6" w:rsidP="003034C6">
      <w:pPr>
        <w:pStyle w:val="3"/>
        <w:spacing w:before="0" w:after="0"/>
      </w:pPr>
      <w:r w:rsidRPr="0000559D">
        <w:rPr>
          <w:rFonts w:ascii="Calibri" w:hAnsi="Calibri"/>
          <w:sz w:val="24"/>
          <w:szCs w:val="24"/>
        </w:rPr>
        <w:t xml:space="preserve">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00559D">
        <w:rPr>
          <w:rFonts w:ascii="Calibri" w:hAnsi="Calibri"/>
          <w:sz w:val="24"/>
          <w:szCs w:val="24"/>
        </w:rPr>
        <w:t>Π ρ ο σ κ α λ ο ύ μ ε</w:t>
      </w:r>
    </w:p>
    <w:p w:rsidR="003034C6" w:rsidRPr="0000559D" w:rsidRDefault="003034C6" w:rsidP="003034C6">
      <w:pPr>
        <w:pStyle w:val="2"/>
        <w:ind w:left="360" w:firstLine="540"/>
        <w:jc w:val="both"/>
        <w:rPr>
          <w:rFonts w:ascii="Calibri" w:hAnsi="Calibri"/>
        </w:rPr>
      </w:pPr>
      <w:r>
        <w:rPr>
          <w:rFonts w:ascii="Calibri" w:hAnsi="Calibri"/>
        </w:rPr>
        <w:t>Τ</w:t>
      </w:r>
      <w:r w:rsidRPr="0000559D">
        <w:rPr>
          <w:rFonts w:ascii="Calibri" w:hAnsi="Calibri"/>
        </w:rPr>
        <w:t xml:space="preserve">ους εκπαιδευτικούς της Πρωτοβάθμιας και Δευτεροβάθμιας Εκπαίδευσης που ενδιαφέρονται για  διορισμό στις παρακάτω δεκατρείς (13) θέσεις Περιφερειακών Διευθυντών Εκπαίδευσης να υποβάλουν αίτηση με σχετικά δικαιολογητικά </w:t>
      </w:r>
      <w:r>
        <w:rPr>
          <w:rFonts w:ascii="Calibri" w:hAnsi="Calibri"/>
        </w:rPr>
        <w:t xml:space="preserve">έως τις </w:t>
      </w:r>
      <w:r w:rsidR="00F94B7D" w:rsidRPr="00F94B7D">
        <w:rPr>
          <w:rFonts w:ascii="Calibri" w:hAnsi="Calibri"/>
        </w:rPr>
        <w:t xml:space="preserve">27 </w:t>
      </w:r>
      <w:r w:rsidR="00F94B7D">
        <w:rPr>
          <w:rFonts w:ascii="Calibri" w:hAnsi="Calibri"/>
        </w:rPr>
        <w:t>Φεβρουαρίου</w:t>
      </w:r>
      <w:r>
        <w:rPr>
          <w:rFonts w:ascii="Calibri" w:hAnsi="Calibri"/>
        </w:rPr>
        <w:t xml:space="preserve">      </w:t>
      </w:r>
      <w:r w:rsidRPr="003034C6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 xml:space="preserve"> 201</w:t>
      </w:r>
      <w:r w:rsidRPr="003034C6">
        <w:rPr>
          <w:rFonts w:ascii="Calibri" w:hAnsi="Calibri"/>
        </w:rPr>
        <w:t>5</w:t>
      </w:r>
      <w:r w:rsidRPr="0000559D">
        <w:rPr>
          <w:rFonts w:ascii="Calibri" w:hAnsi="Calibri"/>
        </w:rPr>
        <w:t>.</w:t>
      </w:r>
    </w:p>
    <w:p w:rsidR="003034C6" w:rsidRPr="0000559D" w:rsidRDefault="003034C6" w:rsidP="003034C6">
      <w:pPr>
        <w:pStyle w:val="2"/>
        <w:ind w:left="360" w:firstLine="540"/>
        <w:jc w:val="both"/>
        <w:rPr>
          <w:rFonts w:ascii="Calibri" w:hAnsi="Calibri"/>
        </w:rPr>
      </w:pPr>
      <w:r w:rsidRPr="0000559D">
        <w:rPr>
          <w:rFonts w:ascii="Calibri" w:hAnsi="Calibri"/>
        </w:rPr>
        <w:t xml:space="preserve"> </w:t>
      </w:r>
    </w:p>
    <w:p w:rsidR="003034C6" w:rsidRPr="0000559D" w:rsidRDefault="003034C6" w:rsidP="003034C6">
      <w:pPr>
        <w:pStyle w:val="2"/>
        <w:jc w:val="both"/>
        <w:rPr>
          <w:rFonts w:ascii="Calibri" w:hAnsi="Calibri"/>
        </w:rPr>
      </w:pPr>
      <w:r w:rsidRPr="0000559D">
        <w:rPr>
          <w:rFonts w:ascii="Calibri" w:hAnsi="Calibri"/>
        </w:rPr>
        <w:t>Οι θέσεις που θα πληρωθούν είναι οι εξής:</w:t>
      </w:r>
    </w:p>
    <w:p w:rsidR="003034C6" w:rsidRPr="0000559D" w:rsidRDefault="003034C6" w:rsidP="003034C6">
      <w:pPr>
        <w:pStyle w:val="2"/>
        <w:jc w:val="both"/>
        <w:rPr>
          <w:rFonts w:ascii="Calibri" w:hAnsi="Calibri"/>
        </w:rPr>
      </w:pP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Ανατολικής Μακεδονίας και Θράκης με έδρα την Κομοτηνή και περιοχή αρμοδιότητας τους νομούς Έβρου, Ροδόπης, Ξάνθης, Δράμας και Καβάλας.</w:t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Κεντρικής Μακεδονίας με έδρα τη Θεσσαλονίκη και περιοχή αρμοδιότητας τους νομούς Σερρών, Θεσσαλονίκης, Χαλκιδικής, Κιλκίς, Πέλλας, Ημαθίας και Πιερίας.</w:t>
      </w:r>
      <w:r w:rsidRPr="0000559D">
        <w:rPr>
          <w:rFonts w:ascii="Calibri" w:hAnsi="Calibri"/>
        </w:rPr>
        <w:tab/>
      </w:r>
      <w:r w:rsidRPr="0000559D">
        <w:rPr>
          <w:rFonts w:ascii="Calibri" w:hAnsi="Calibri"/>
        </w:rPr>
        <w:tab/>
      </w:r>
      <w:r w:rsidRPr="0000559D">
        <w:rPr>
          <w:rFonts w:ascii="Calibri" w:hAnsi="Calibri"/>
        </w:rPr>
        <w:tab/>
      </w:r>
      <w:r w:rsidRPr="0000559D">
        <w:rPr>
          <w:rFonts w:ascii="Calibri" w:hAnsi="Calibri"/>
        </w:rPr>
        <w:tab/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lastRenderedPageBreak/>
        <w:t>Περιφερειακή Διεύθυνση Εκπαίδευσης Δυτικής Μακεδονίας, με έδρα την Κοζάνη και περιοχή αρμοδιότητας τους νομούς Φλώρινας, Κοζάνης, Καστοριάς και Γρεβενών.</w:t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Ηπείρου, με έδρα τα Ιωάννινα και περιοχή αρμοδιότητας τους νομούς Ιωαννίνων, Άρτας, Θεσπρωτίας και Πρέβεζας.</w:t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Θεσσαλίας, με έδρα την Λάρισα και περιοχή αρμοδιότητας τους νομούς Λάρισας, Μαγνησίας, Τρικάλων και Καρδίτσας.</w:t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Ιονίων Νήσων, με έδρα την Κέρκυρα και περιοχή αρμοδιότητας τους νομούς Κέρκυρας, Λευκάδας, Κεφαλληνίας και Ζακύνθου.</w:t>
      </w:r>
      <w:r w:rsidRPr="0000559D">
        <w:rPr>
          <w:rFonts w:ascii="Calibri" w:hAnsi="Calibri"/>
        </w:rPr>
        <w:tab/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Δυτικής Ελλάδας, με έδρα την Πάτρα και περιοχή αρμοδιότητας τους νομούς  Αιτωλοακαρνανίας, Αχαΐας και Ηλείας.</w:t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Στερεάς Ελλάδας, με έδρα την Λαμία και περιοχή αρμοδιότητας τους νομούς Φθιώτιδας, Ευρυτανίας, Φωκίδας, Βοιωτίας και Εύβοιας.</w:t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Αττικής, με έδρα την Αθήνα και περιοχή αρμοδιότητας το νομό Αττικής.</w:t>
      </w:r>
      <w:r w:rsidRPr="0000559D">
        <w:rPr>
          <w:rFonts w:ascii="Calibri" w:hAnsi="Calibri"/>
        </w:rPr>
        <w:tab/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Πελοποννήσου, με έδρα την Τρίπολη και περιοχή αρμοδιότητας τους νομούς  Κορινθίας, Αργολίδας, Αρκαδίας, Μεσσηνίας και Λακωνίας.</w:t>
      </w:r>
      <w:r w:rsidRPr="0000559D">
        <w:rPr>
          <w:rFonts w:ascii="Calibri" w:hAnsi="Calibri"/>
        </w:rPr>
        <w:tab/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Βορείου Αιγαίου, με έδρα τη Μυτιλήνη και περιοχή αρμοδιότητας τους νομούς Λέσβου, Χίου και Σάμου.</w:t>
      </w:r>
      <w:r w:rsidRPr="0000559D">
        <w:rPr>
          <w:rFonts w:ascii="Calibri" w:hAnsi="Calibri"/>
        </w:rPr>
        <w:tab/>
      </w:r>
      <w:r w:rsidRPr="0000559D">
        <w:rPr>
          <w:rFonts w:ascii="Calibri" w:hAnsi="Calibri"/>
        </w:rPr>
        <w:tab/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Νοτίου Αιγαίου, με έδρα την Ερμούπολη και περιοχή αρμοδιότητας τους νομούς Κυκλάδων και Δωδεκανήσου.</w:t>
      </w:r>
    </w:p>
    <w:p w:rsidR="003034C6" w:rsidRPr="0000559D" w:rsidRDefault="003034C6" w:rsidP="003034C6">
      <w:pPr>
        <w:pStyle w:val="2"/>
        <w:numPr>
          <w:ilvl w:val="0"/>
          <w:numId w:val="4"/>
        </w:numPr>
        <w:spacing w:line="240" w:lineRule="atLeast"/>
        <w:ind w:left="714" w:hanging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Περιφερειακή Διεύθυνση Εκπαίδευσης Κρήτης, με έδρα  το Ηράκλειο και περιοχή αρμοδιότητας τους νομούς Χανίων, Ρεθύμνης, Ηρακλείου και Λασιθίου.</w:t>
      </w:r>
    </w:p>
    <w:p w:rsidR="003034C6" w:rsidRPr="0000559D" w:rsidRDefault="003034C6" w:rsidP="003034C6">
      <w:pPr>
        <w:pStyle w:val="2"/>
        <w:spacing w:line="240" w:lineRule="atLeast"/>
        <w:jc w:val="both"/>
        <w:rPr>
          <w:rFonts w:ascii="Calibri" w:hAnsi="Calibri"/>
        </w:rPr>
      </w:pPr>
    </w:p>
    <w:p w:rsidR="003034C6" w:rsidRPr="0000559D" w:rsidRDefault="003034C6" w:rsidP="003034C6">
      <w:pPr>
        <w:pStyle w:val="2"/>
        <w:ind w:left="0" w:firstLine="357"/>
        <w:jc w:val="both"/>
        <w:rPr>
          <w:rFonts w:ascii="Calibri" w:hAnsi="Calibri"/>
        </w:rPr>
      </w:pPr>
      <w:r w:rsidRPr="0000559D">
        <w:rPr>
          <w:rFonts w:ascii="Calibri" w:hAnsi="Calibri"/>
        </w:rPr>
        <w:t>Δικαίωμα συμμετοχής στη διαδικασία έχουν οι δημόσιοι εκπαιδευτικοί της Πρωτοβάθμιας και Δευτεροβάθμιας Εκπαίδευσης οι οποίοι έχουν:</w:t>
      </w:r>
    </w:p>
    <w:p w:rsidR="003034C6" w:rsidRDefault="003034C6" w:rsidP="003034C6">
      <w:pPr>
        <w:pStyle w:val="2"/>
        <w:ind w:left="426" w:hanging="9"/>
        <w:jc w:val="both"/>
        <w:rPr>
          <w:rFonts w:ascii="Calibri" w:hAnsi="Calibri"/>
        </w:rPr>
      </w:pPr>
      <w:r>
        <w:rPr>
          <w:rFonts w:ascii="Calibri" w:hAnsi="Calibri"/>
        </w:rPr>
        <w:t>α) π</w:t>
      </w:r>
      <w:r w:rsidRPr="0000559D">
        <w:rPr>
          <w:rFonts w:ascii="Calibri" w:hAnsi="Calibri"/>
        </w:rPr>
        <w:t xml:space="preserve">τυχίο Τριτοβάθμιας Εκπαίδευσης ή άλλο ισότιμο τίτλο της ημεδαπής ή αλλοδαπής,    </w:t>
      </w:r>
    </w:p>
    <w:p w:rsidR="003034C6" w:rsidRPr="0000559D" w:rsidRDefault="003034C6" w:rsidP="003034C6">
      <w:pPr>
        <w:pStyle w:val="2"/>
        <w:ind w:left="426" w:hanging="9"/>
        <w:jc w:val="both"/>
        <w:rPr>
          <w:rFonts w:ascii="Calibri" w:hAnsi="Calibri"/>
        </w:rPr>
      </w:pPr>
      <w:r w:rsidRPr="0000559D">
        <w:rPr>
          <w:rFonts w:ascii="Calibri" w:hAnsi="Calibri"/>
        </w:rPr>
        <w:t xml:space="preserve">β) δεκαπενταετή τουλάχιστον εκπαιδευτική υπηρεσία, </w:t>
      </w:r>
    </w:p>
    <w:p w:rsidR="003034C6" w:rsidRDefault="003034C6" w:rsidP="003034C6">
      <w:pPr>
        <w:pStyle w:val="2"/>
        <w:ind w:left="426" w:hanging="9"/>
        <w:jc w:val="both"/>
        <w:rPr>
          <w:rFonts w:ascii="Calibri" w:hAnsi="Calibri"/>
        </w:rPr>
      </w:pPr>
      <w:r w:rsidRPr="0000559D">
        <w:rPr>
          <w:rFonts w:ascii="Calibri" w:hAnsi="Calibri"/>
        </w:rPr>
        <w:t>γ) σημαντικά επιστημονικά και διοικητικά προσόντα.</w:t>
      </w:r>
    </w:p>
    <w:p w:rsidR="003034C6" w:rsidRPr="0000559D" w:rsidRDefault="003034C6" w:rsidP="003034C6">
      <w:pPr>
        <w:pStyle w:val="2"/>
        <w:ind w:left="426" w:hanging="9"/>
        <w:jc w:val="both"/>
        <w:rPr>
          <w:rFonts w:ascii="Calibri" w:hAnsi="Calibri"/>
        </w:rPr>
      </w:pPr>
    </w:p>
    <w:p w:rsidR="003034C6" w:rsidRPr="0000559D" w:rsidRDefault="003034C6" w:rsidP="003034C6">
      <w:pPr>
        <w:pStyle w:val="2"/>
        <w:ind w:left="0" w:firstLine="340"/>
        <w:jc w:val="both"/>
        <w:rPr>
          <w:rFonts w:ascii="Calibri" w:hAnsi="Calibri"/>
        </w:rPr>
      </w:pPr>
      <w:r w:rsidRPr="0000559D">
        <w:rPr>
          <w:rFonts w:ascii="Calibri" w:hAnsi="Calibri"/>
        </w:rPr>
        <w:t xml:space="preserve">Δικαίωμα συμμετοχής στη διαδικασία έχουν και οι ήδη υπηρετούντες Περιφερειακοί Διευθυντές Εκπαίδευσης. </w:t>
      </w:r>
    </w:p>
    <w:p w:rsidR="003034C6" w:rsidRPr="0000559D" w:rsidRDefault="003034C6" w:rsidP="003034C6">
      <w:pPr>
        <w:pStyle w:val="2"/>
        <w:ind w:left="0" w:firstLine="340"/>
        <w:jc w:val="both"/>
        <w:rPr>
          <w:rFonts w:ascii="Calibri" w:hAnsi="Calibri"/>
        </w:rPr>
      </w:pPr>
    </w:p>
    <w:p w:rsidR="003034C6" w:rsidRPr="0000559D" w:rsidRDefault="003034C6" w:rsidP="003034C6">
      <w:pPr>
        <w:pStyle w:val="2"/>
        <w:ind w:left="0" w:firstLine="340"/>
        <w:jc w:val="both"/>
        <w:rPr>
          <w:rFonts w:ascii="Calibri" w:hAnsi="Calibri"/>
        </w:rPr>
      </w:pPr>
      <w:r w:rsidRPr="0000559D">
        <w:rPr>
          <w:rFonts w:ascii="Calibri" w:hAnsi="Calibri"/>
        </w:rPr>
        <w:t>Η επιλογή των υποψηφίων θα γίνει σύμφωνα με τα οριζόμενα στο άρθρο 12 παρ. 1 του Ν. 3260/2004 ( ΦΕΚ 151 τ. Α΄)</w:t>
      </w:r>
    </w:p>
    <w:p w:rsidR="003034C6" w:rsidRPr="0000559D" w:rsidRDefault="003034C6" w:rsidP="003034C6">
      <w:pPr>
        <w:pStyle w:val="2"/>
        <w:ind w:left="360" w:firstLine="540"/>
        <w:jc w:val="both"/>
        <w:rPr>
          <w:rFonts w:ascii="Calibri" w:hAnsi="Calibri"/>
        </w:rPr>
      </w:pPr>
    </w:p>
    <w:p w:rsidR="003034C6" w:rsidRPr="0000559D" w:rsidRDefault="003034C6" w:rsidP="003034C6">
      <w:pPr>
        <w:pStyle w:val="2"/>
        <w:ind w:left="360" w:firstLine="540"/>
        <w:jc w:val="both"/>
        <w:rPr>
          <w:rFonts w:ascii="Calibri" w:hAnsi="Calibri"/>
        </w:rPr>
      </w:pPr>
      <w:r w:rsidRPr="0000559D">
        <w:rPr>
          <w:rFonts w:ascii="Calibri" w:hAnsi="Calibri"/>
        </w:rPr>
        <w:t>Οι αιτήσεις υποψηφιότητας πρέπει να συνοδεύονται από:</w:t>
      </w:r>
    </w:p>
    <w:p w:rsidR="003034C6" w:rsidRPr="0000559D" w:rsidRDefault="003034C6" w:rsidP="003034C6">
      <w:pPr>
        <w:pStyle w:val="2"/>
        <w:numPr>
          <w:ilvl w:val="0"/>
          <w:numId w:val="2"/>
        </w:numPr>
        <w:tabs>
          <w:tab w:val="clear" w:pos="2235"/>
        </w:tabs>
        <w:ind w:left="720" w:hanging="360"/>
        <w:jc w:val="both"/>
        <w:rPr>
          <w:rFonts w:ascii="Calibri" w:hAnsi="Calibri"/>
        </w:rPr>
      </w:pPr>
      <w:r w:rsidRPr="0000559D">
        <w:rPr>
          <w:rFonts w:ascii="Calibri" w:hAnsi="Calibri"/>
        </w:rPr>
        <w:t>Βιογραφικό σημείωμα, στο οποίο θα αναφέρονται τα προσόντα και στοιχεία του ενδιαφερομένου.</w:t>
      </w:r>
    </w:p>
    <w:p w:rsidR="003034C6" w:rsidRPr="0000559D" w:rsidRDefault="003034C6" w:rsidP="003034C6">
      <w:pPr>
        <w:pStyle w:val="2"/>
        <w:numPr>
          <w:ilvl w:val="0"/>
          <w:numId w:val="2"/>
        </w:numPr>
        <w:tabs>
          <w:tab w:val="clear" w:pos="2235"/>
        </w:tabs>
        <w:ind w:left="720" w:hanging="360"/>
        <w:jc w:val="both"/>
        <w:rPr>
          <w:rFonts w:ascii="Calibri" w:hAnsi="Calibri"/>
        </w:rPr>
      </w:pPr>
      <w:r w:rsidRPr="0000559D">
        <w:rPr>
          <w:rFonts w:ascii="Calibri" w:hAnsi="Calibri"/>
        </w:rPr>
        <w:t>Αποδεικτικά δεκαπενταετούς τουλάχιστον εκπαιδευτικής υπηρεσίας η οποία πρέπει να έχει συμπληρωθεί έως την καταληκτική ημερομηνία υποβολής αιτήσεων.</w:t>
      </w:r>
    </w:p>
    <w:p w:rsidR="003034C6" w:rsidRPr="0000559D" w:rsidRDefault="003034C6" w:rsidP="003034C6">
      <w:pPr>
        <w:pStyle w:val="2"/>
        <w:numPr>
          <w:ilvl w:val="0"/>
          <w:numId w:val="2"/>
        </w:numPr>
        <w:tabs>
          <w:tab w:val="clear" w:pos="2235"/>
        </w:tabs>
        <w:ind w:left="720" w:hanging="360"/>
        <w:jc w:val="both"/>
        <w:rPr>
          <w:rFonts w:ascii="Calibri" w:hAnsi="Calibri"/>
        </w:rPr>
      </w:pPr>
      <w:r w:rsidRPr="0000559D">
        <w:rPr>
          <w:rFonts w:ascii="Calibri" w:hAnsi="Calibri"/>
        </w:rPr>
        <w:t xml:space="preserve">Αποδεικτικά των αναφερόμενων στο βιογραφικό σημείωμα προσόντων και στοιχείων, που έχουν αποκτηθεί ως την καταληκτική ημερομηνία υποβολής των αιτήσεων. </w:t>
      </w:r>
      <w:r w:rsidRPr="0004474F">
        <w:rPr>
          <w:rFonts w:ascii="Calibri" w:hAnsi="Calibri"/>
        </w:rPr>
        <w:t>Οι τίτλοι σπουδών εξωτερικού πρέπει να έχουν αναγνωρισθεί από τους αρμόδιους φορείς. Τυχόν ξενόγλωσσες βεβαιώσεις ή έγγραφα θα πρέπει να κατατεθούν επίσημα μεταφρασμένα.</w:t>
      </w:r>
      <w:r w:rsidRPr="0000559D">
        <w:rPr>
          <w:rFonts w:ascii="Calibri" w:hAnsi="Calibri"/>
        </w:rPr>
        <w:t xml:space="preserve"> Σημειώνουμε ότι το συγγραφικό έργο </w:t>
      </w:r>
      <w:r w:rsidRPr="0000559D">
        <w:rPr>
          <w:rFonts w:ascii="Calibri" w:hAnsi="Calibri"/>
          <w:b/>
        </w:rPr>
        <w:t>μόνο</w:t>
      </w:r>
      <w:r w:rsidRPr="0000559D">
        <w:rPr>
          <w:rFonts w:ascii="Calibri" w:hAnsi="Calibri"/>
        </w:rPr>
        <w:t xml:space="preserve"> θα αναφέρεται και </w:t>
      </w:r>
      <w:r w:rsidRPr="0000559D">
        <w:rPr>
          <w:rFonts w:ascii="Calibri" w:hAnsi="Calibri"/>
          <w:b/>
        </w:rPr>
        <w:t>δεν</w:t>
      </w:r>
      <w:r w:rsidRPr="0000559D">
        <w:rPr>
          <w:rFonts w:ascii="Calibri" w:hAnsi="Calibri"/>
        </w:rPr>
        <w:t xml:space="preserve"> θα προσκομίζεται.</w:t>
      </w:r>
    </w:p>
    <w:p w:rsidR="00A14EEB" w:rsidRPr="0000559D" w:rsidRDefault="003034C6" w:rsidP="00A14EEB">
      <w:pPr>
        <w:pStyle w:val="2"/>
        <w:numPr>
          <w:ilvl w:val="0"/>
          <w:numId w:val="2"/>
        </w:numPr>
        <w:tabs>
          <w:tab w:val="clear" w:pos="2235"/>
        </w:tabs>
        <w:ind w:left="720" w:hanging="360"/>
        <w:jc w:val="both"/>
        <w:rPr>
          <w:rFonts w:ascii="Calibri" w:hAnsi="Calibri"/>
        </w:rPr>
      </w:pPr>
      <w:r w:rsidRPr="0000559D">
        <w:rPr>
          <w:rFonts w:ascii="Calibri" w:hAnsi="Calibri"/>
        </w:rPr>
        <w:t xml:space="preserve">Οι αιτήσεις και τα παραπάνω δικαιολογητικά θα υποβληθούν ιδιοχείρως ή με οποιοδήποτε μέσο ταχυμεταφοράς απευθείας στην </w:t>
      </w:r>
      <w:r w:rsidR="00C11E7D">
        <w:rPr>
          <w:rFonts w:ascii="Calibri" w:hAnsi="Calibri"/>
        </w:rPr>
        <w:t>Γενική Γραμματεία Παιδείας και Θρησκευμάτων</w:t>
      </w:r>
      <w:r w:rsidRPr="0000559D">
        <w:rPr>
          <w:rFonts w:ascii="Calibri" w:hAnsi="Calibri"/>
        </w:rPr>
        <w:t xml:space="preserve"> του </w:t>
      </w:r>
      <w:r w:rsidRPr="0000559D">
        <w:rPr>
          <w:rFonts w:ascii="Calibri" w:hAnsi="Calibri"/>
        </w:rPr>
        <w:lastRenderedPageBreak/>
        <w:t>Υ</w:t>
      </w:r>
      <w:r>
        <w:rPr>
          <w:rFonts w:ascii="Calibri" w:hAnsi="Calibri"/>
        </w:rPr>
        <w:t>.</w:t>
      </w:r>
      <w:r w:rsidR="00A14EEB">
        <w:rPr>
          <w:rFonts w:ascii="Calibri" w:hAnsi="Calibri"/>
        </w:rPr>
        <w:t>ΠΟ.</w:t>
      </w:r>
      <w:r w:rsidRPr="0000559D">
        <w:rPr>
          <w:rFonts w:ascii="Calibri" w:hAnsi="Calibri"/>
        </w:rPr>
        <w:t>ΠΑΙ</w:t>
      </w:r>
      <w:r>
        <w:rPr>
          <w:rFonts w:ascii="Calibri" w:hAnsi="Calibri"/>
        </w:rPr>
        <w:t>.</w:t>
      </w:r>
      <w:r w:rsidRPr="0000559D">
        <w:rPr>
          <w:rFonts w:ascii="Calibri" w:hAnsi="Calibri"/>
        </w:rPr>
        <w:t>Θ</w:t>
      </w:r>
      <w:r>
        <w:rPr>
          <w:rFonts w:ascii="Calibri" w:hAnsi="Calibri"/>
        </w:rPr>
        <w:t>.</w:t>
      </w:r>
      <w:r w:rsidRPr="0000559D">
        <w:rPr>
          <w:rFonts w:ascii="Calibri" w:hAnsi="Calibri"/>
        </w:rPr>
        <w:t xml:space="preserve"> ( Α.</w:t>
      </w:r>
      <w:r w:rsidR="00A14EEB">
        <w:rPr>
          <w:rFonts w:ascii="Calibri" w:hAnsi="Calibri"/>
        </w:rPr>
        <w:t xml:space="preserve"> </w:t>
      </w:r>
      <w:r w:rsidRPr="0000559D">
        <w:rPr>
          <w:rFonts w:ascii="Calibri" w:hAnsi="Calibri"/>
        </w:rPr>
        <w:t>Παπανδρέου 37</w:t>
      </w:r>
      <w:r>
        <w:rPr>
          <w:rFonts w:ascii="Calibri" w:hAnsi="Calibri"/>
        </w:rPr>
        <w:t xml:space="preserve"> </w:t>
      </w:r>
      <w:r w:rsidRPr="0000559D">
        <w:rPr>
          <w:rFonts w:ascii="Calibri" w:hAnsi="Calibri"/>
        </w:rPr>
        <w:t xml:space="preserve">- 15180 ΜΑΡΟΥΣΙ ) </w:t>
      </w:r>
      <w:r w:rsidR="00A14EEB" w:rsidRPr="0000559D">
        <w:rPr>
          <w:rFonts w:ascii="Calibri" w:hAnsi="Calibri"/>
        </w:rPr>
        <w:t xml:space="preserve">και συγκεκριμένα στο </w:t>
      </w:r>
      <w:r w:rsidR="00A14EEB">
        <w:rPr>
          <w:rFonts w:ascii="Calibri" w:hAnsi="Calibri"/>
        </w:rPr>
        <w:t>Αυτοτελές Τμήμα Στελεχών Εκπαίδευσης Πρωτοβάθμιας και Δευτεροβάθμιας Εκπαίδευσης.</w:t>
      </w:r>
    </w:p>
    <w:p w:rsidR="00A14EEB" w:rsidRPr="0000559D" w:rsidRDefault="00A14EEB" w:rsidP="00A14EEB">
      <w:pPr>
        <w:pStyle w:val="2"/>
        <w:jc w:val="both"/>
        <w:rPr>
          <w:rFonts w:ascii="Calibri" w:hAnsi="Calibri"/>
        </w:rPr>
      </w:pPr>
    </w:p>
    <w:p w:rsidR="00A14EEB" w:rsidRDefault="00A14EEB" w:rsidP="00A14EEB">
      <w:pPr>
        <w:pStyle w:val="2"/>
        <w:ind w:left="360" w:firstLine="360"/>
        <w:jc w:val="both"/>
        <w:rPr>
          <w:rFonts w:ascii="Calibri" w:hAnsi="Calibri"/>
        </w:rPr>
      </w:pPr>
      <w:r w:rsidRPr="0000559D">
        <w:rPr>
          <w:rFonts w:ascii="Calibri" w:hAnsi="Calibri"/>
        </w:rPr>
        <w:t>Μετά τη λήξη της προθεσμίας υποβολής των δικαιολογητικών δεν θα γίνονται δεκτά συμπληρωματικά στοιχεία.</w:t>
      </w:r>
    </w:p>
    <w:p w:rsidR="00A14EEB" w:rsidRPr="0000559D" w:rsidRDefault="00A14EEB" w:rsidP="00A14EEB">
      <w:pPr>
        <w:pStyle w:val="2"/>
        <w:ind w:left="360" w:firstLine="360"/>
        <w:jc w:val="both"/>
        <w:rPr>
          <w:rFonts w:ascii="Calibri" w:hAnsi="Calibri"/>
        </w:rPr>
      </w:pPr>
      <w:r w:rsidRPr="0000559D">
        <w:rPr>
          <w:rFonts w:ascii="Calibri" w:hAnsi="Calibri"/>
        </w:rPr>
        <w:t>Μέχρι το διορισμό νέων Περιφερειακών Διευθυντών οι υπηρετούντες ασκούν τα διοικητικά, εκπαιδευτικά καθήκοντα και τις αρμοδιότητες</w:t>
      </w:r>
      <w:r>
        <w:rPr>
          <w:rFonts w:ascii="Calibri" w:hAnsi="Calibri"/>
        </w:rPr>
        <w:t xml:space="preserve"> που απορρέουν από τη θέση τους.</w:t>
      </w:r>
    </w:p>
    <w:p w:rsidR="00A14EEB" w:rsidRPr="0000559D" w:rsidRDefault="00A14EEB" w:rsidP="00A14EEB">
      <w:pPr>
        <w:pStyle w:val="2"/>
        <w:ind w:left="360" w:firstLine="360"/>
        <w:jc w:val="both"/>
        <w:rPr>
          <w:rFonts w:ascii="Calibri" w:hAnsi="Calibri"/>
        </w:rPr>
      </w:pPr>
      <w:r w:rsidRPr="0000559D">
        <w:rPr>
          <w:rFonts w:ascii="Calibri" w:hAnsi="Calibri"/>
        </w:rPr>
        <w:t>Για περισσότερες πληροφορίες οι ενδιαφερόμενοι μπορούν να επικοινωνούν με τ</w:t>
      </w:r>
      <w:r>
        <w:rPr>
          <w:rFonts w:ascii="Calibri" w:hAnsi="Calibri"/>
        </w:rPr>
        <w:t>ο Αυτοτελές Τμήμα Στελεχών Εκπαίδευσης Πρωτοβάθμιας και Δευτεροβάθμιας Εκπαίδευσης</w:t>
      </w:r>
      <w:r w:rsidRPr="0000559D">
        <w:rPr>
          <w:rFonts w:ascii="Calibri" w:hAnsi="Calibri"/>
        </w:rPr>
        <w:t xml:space="preserve"> της </w:t>
      </w:r>
      <w:r w:rsidR="00C11E7D">
        <w:rPr>
          <w:rFonts w:ascii="Calibri" w:hAnsi="Calibri"/>
        </w:rPr>
        <w:t>Γενικής Γραμματείας Παιδείας και Θρησκευμάτων</w:t>
      </w:r>
      <w:r w:rsidRPr="0000559D">
        <w:rPr>
          <w:rFonts w:ascii="Calibri" w:hAnsi="Calibri"/>
        </w:rPr>
        <w:t xml:space="preserve"> του Υ</w:t>
      </w:r>
      <w:r>
        <w:rPr>
          <w:rFonts w:ascii="Calibri" w:hAnsi="Calibri"/>
        </w:rPr>
        <w:t>.ΠΟ.</w:t>
      </w:r>
      <w:r w:rsidRPr="0000559D">
        <w:rPr>
          <w:rFonts w:ascii="Calibri" w:hAnsi="Calibri"/>
        </w:rPr>
        <w:t>ΠΑΙ</w:t>
      </w:r>
      <w:r>
        <w:rPr>
          <w:rFonts w:ascii="Calibri" w:hAnsi="Calibri"/>
        </w:rPr>
        <w:t>.</w:t>
      </w:r>
      <w:r w:rsidRPr="0000559D">
        <w:rPr>
          <w:rFonts w:ascii="Calibri" w:hAnsi="Calibri"/>
        </w:rPr>
        <w:t>Θ</w:t>
      </w:r>
      <w:r>
        <w:rPr>
          <w:rFonts w:ascii="Calibri" w:hAnsi="Calibri"/>
        </w:rPr>
        <w:t>.</w:t>
      </w:r>
      <w:r w:rsidRPr="0000559D">
        <w:rPr>
          <w:rFonts w:ascii="Calibri" w:hAnsi="Calibri"/>
        </w:rPr>
        <w:t xml:space="preserve"> ( </w:t>
      </w:r>
      <w:proofErr w:type="spellStart"/>
      <w:r w:rsidRPr="0000559D">
        <w:rPr>
          <w:rFonts w:ascii="Calibri" w:hAnsi="Calibri"/>
        </w:rPr>
        <w:t>τηλ</w:t>
      </w:r>
      <w:proofErr w:type="spellEnd"/>
      <w:r w:rsidRPr="0000559D">
        <w:rPr>
          <w:rFonts w:ascii="Calibri" w:hAnsi="Calibri"/>
        </w:rPr>
        <w:t>. : 210-3442125</w:t>
      </w:r>
      <w:r>
        <w:rPr>
          <w:rFonts w:ascii="Calibri" w:hAnsi="Calibri"/>
        </w:rPr>
        <w:t>,</w:t>
      </w:r>
      <w:r w:rsidRPr="0000559D">
        <w:rPr>
          <w:rFonts w:ascii="Calibri" w:hAnsi="Calibri"/>
        </w:rPr>
        <w:t xml:space="preserve"> 210-3442</w:t>
      </w:r>
      <w:r>
        <w:rPr>
          <w:rFonts w:ascii="Calibri" w:hAnsi="Calibri"/>
        </w:rPr>
        <w:t>333, 210-3442353</w:t>
      </w:r>
      <w:r w:rsidRPr="0000559D">
        <w:rPr>
          <w:rFonts w:ascii="Calibri" w:hAnsi="Calibri"/>
        </w:rPr>
        <w:t xml:space="preserve"> και 210-3442</w:t>
      </w:r>
      <w:r w:rsidR="00CD6D13" w:rsidRPr="00C11E7D">
        <w:rPr>
          <w:rFonts w:ascii="Calibri" w:hAnsi="Calibri"/>
        </w:rPr>
        <w:t>268</w:t>
      </w:r>
      <w:r w:rsidRPr="0000559D">
        <w:rPr>
          <w:rFonts w:ascii="Calibri" w:hAnsi="Calibri"/>
        </w:rPr>
        <w:t xml:space="preserve"> ).</w:t>
      </w:r>
    </w:p>
    <w:p w:rsidR="00A14EEB" w:rsidRPr="0000559D" w:rsidRDefault="00A14EEB" w:rsidP="00A14EEB">
      <w:pPr>
        <w:pStyle w:val="2"/>
        <w:ind w:left="360" w:firstLine="360"/>
        <w:jc w:val="both"/>
        <w:rPr>
          <w:rFonts w:ascii="Calibri" w:hAnsi="Calibri"/>
        </w:rPr>
      </w:pPr>
      <w:r w:rsidRPr="0000559D">
        <w:rPr>
          <w:rFonts w:ascii="Calibri" w:hAnsi="Calibri"/>
        </w:rPr>
        <w:t xml:space="preserve">Η παρούσα να δημοσιευθεί από μια φορά στις εφημερίδες </w:t>
      </w:r>
      <w:r w:rsidRPr="0038659E">
        <w:rPr>
          <w:rFonts w:ascii="Calibri" w:hAnsi="Calibri"/>
        </w:rPr>
        <w:t>«</w:t>
      </w:r>
      <w:r>
        <w:rPr>
          <w:rFonts w:ascii="Calibri" w:hAnsi="Calibri"/>
        </w:rPr>
        <w:t xml:space="preserve"> </w:t>
      </w:r>
      <w:r w:rsidR="00F94B7D">
        <w:rPr>
          <w:rFonts w:ascii="Calibri" w:hAnsi="Calibri"/>
        </w:rPr>
        <w:t>ΤΑ ΝΕΑ</w:t>
      </w:r>
      <w:r>
        <w:rPr>
          <w:rFonts w:ascii="Calibri" w:hAnsi="Calibri"/>
        </w:rPr>
        <w:t xml:space="preserve"> </w:t>
      </w:r>
      <w:r w:rsidRPr="0038659E">
        <w:rPr>
          <w:rFonts w:ascii="Calibri" w:hAnsi="Calibri"/>
        </w:rPr>
        <w:t>»</w:t>
      </w:r>
      <w:r w:rsidRPr="0000559D">
        <w:rPr>
          <w:rFonts w:ascii="Calibri" w:hAnsi="Calibri"/>
          <w:b/>
        </w:rPr>
        <w:t xml:space="preserve"> </w:t>
      </w:r>
      <w:r w:rsidRPr="0000559D">
        <w:rPr>
          <w:rFonts w:ascii="Calibri" w:hAnsi="Calibri"/>
        </w:rPr>
        <w:t xml:space="preserve">και  </w:t>
      </w:r>
      <w:r w:rsidR="00F94B7D">
        <w:rPr>
          <w:rFonts w:ascii="Calibri" w:hAnsi="Calibri"/>
        </w:rPr>
        <w:t xml:space="preserve">                             </w:t>
      </w:r>
      <w:r w:rsidRPr="0038659E">
        <w:rPr>
          <w:rFonts w:ascii="Calibri" w:hAnsi="Calibri"/>
        </w:rPr>
        <w:t>«</w:t>
      </w:r>
      <w:r>
        <w:rPr>
          <w:rFonts w:ascii="Calibri" w:hAnsi="Calibri"/>
        </w:rPr>
        <w:t xml:space="preserve"> </w:t>
      </w:r>
      <w:r w:rsidR="00F94B7D">
        <w:rPr>
          <w:rFonts w:ascii="Calibri" w:hAnsi="Calibri"/>
        </w:rPr>
        <w:t>ΔΗΜΟΚΡΑΤΙΑ</w:t>
      </w:r>
      <w:r>
        <w:rPr>
          <w:rFonts w:ascii="Calibri" w:hAnsi="Calibri"/>
        </w:rPr>
        <w:t xml:space="preserve"> </w:t>
      </w:r>
      <w:r w:rsidRPr="0038659E">
        <w:rPr>
          <w:rFonts w:ascii="Calibri" w:hAnsi="Calibri"/>
        </w:rPr>
        <w:t>»</w:t>
      </w:r>
    </w:p>
    <w:p w:rsidR="00A14EEB" w:rsidRDefault="00A14EEB" w:rsidP="003034C6">
      <w:pPr>
        <w:ind w:left="5040" w:firstLine="720"/>
        <w:jc w:val="both"/>
        <w:rPr>
          <w:rFonts w:cs="Arial"/>
          <w:b/>
          <w:bCs/>
          <w:sz w:val="24"/>
          <w:szCs w:val="24"/>
        </w:rPr>
      </w:pPr>
    </w:p>
    <w:p w:rsidR="003034C6" w:rsidRPr="0000559D" w:rsidRDefault="0004474F" w:rsidP="003034C6">
      <w:pPr>
        <w:ind w:left="5040" w:firstLine="720"/>
        <w:jc w:val="both"/>
        <w:rPr>
          <w:rFonts w:cs="Arial"/>
          <w:b/>
          <w:bCs/>
          <w:sz w:val="24"/>
          <w:szCs w:val="24"/>
        </w:rPr>
      </w:pPr>
      <w:r w:rsidRPr="007E6FD2">
        <w:rPr>
          <w:rFonts w:cs="Arial"/>
          <w:b/>
          <w:bCs/>
          <w:sz w:val="24"/>
          <w:szCs w:val="24"/>
        </w:rPr>
        <w:t xml:space="preserve">            </w:t>
      </w:r>
      <w:r w:rsidR="003034C6" w:rsidRPr="0000559D">
        <w:rPr>
          <w:rFonts w:cs="Arial"/>
          <w:b/>
          <w:bCs/>
          <w:sz w:val="24"/>
          <w:szCs w:val="24"/>
        </w:rPr>
        <w:t>Ο ΥΠΟΥΡΓΟΣ</w:t>
      </w:r>
    </w:p>
    <w:p w:rsidR="003034C6" w:rsidRPr="0000559D" w:rsidRDefault="003034C6" w:rsidP="003034C6">
      <w:pPr>
        <w:ind w:left="5940" w:firstLine="540"/>
        <w:jc w:val="both"/>
        <w:rPr>
          <w:rFonts w:cs="Arial"/>
          <w:b/>
          <w:bCs/>
          <w:sz w:val="24"/>
          <w:szCs w:val="24"/>
        </w:rPr>
      </w:pPr>
    </w:p>
    <w:p w:rsidR="003034C6" w:rsidRPr="0000559D" w:rsidRDefault="003034C6" w:rsidP="003034C6">
      <w:pPr>
        <w:ind w:left="900"/>
        <w:jc w:val="both"/>
        <w:rPr>
          <w:rFonts w:cs="Arial"/>
          <w:b/>
          <w:sz w:val="24"/>
          <w:szCs w:val="24"/>
        </w:rPr>
      </w:pPr>
      <w:r w:rsidRPr="0000559D">
        <w:rPr>
          <w:rFonts w:cs="Arial"/>
          <w:b/>
          <w:bCs/>
          <w:sz w:val="24"/>
          <w:szCs w:val="24"/>
        </w:rPr>
        <w:t xml:space="preserve"> </w:t>
      </w:r>
      <w:r w:rsidRPr="0000559D">
        <w:rPr>
          <w:rFonts w:cs="Arial"/>
          <w:b/>
          <w:bCs/>
          <w:sz w:val="24"/>
          <w:szCs w:val="24"/>
        </w:rPr>
        <w:tab/>
      </w:r>
      <w:r w:rsidRPr="0000559D">
        <w:rPr>
          <w:rFonts w:cs="Arial"/>
          <w:b/>
          <w:bCs/>
          <w:sz w:val="24"/>
          <w:szCs w:val="24"/>
        </w:rPr>
        <w:tab/>
      </w:r>
      <w:r w:rsidRPr="0000559D">
        <w:rPr>
          <w:rFonts w:cs="Arial"/>
          <w:b/>
          <w:bCs/>
          <w:sz w:val="24"/>
          <w:szCs w:val="24"/>
        </w:rPr>
        <w:tab/>
      </w:r>
      <w:r w:rsidRPr="0000559D">
        <w:rPr>
          <w:rFonts w:cs="Arial"/>
          <w:b/>
          <w:bCs/>
          <w:sz w:val="24"/>
          <w:szCs w:val="24"/>
        </w:rPr>
        <w:tab/>
      </w:r>
      <w:r w:rsidRPr="0000559D">
        <w:rPr>
          <w:rFonts w:cs="Arial"/>
          <w:b/>
          <w:bCs/>
          <w:sz w:val="24"/>
          <w:szCs w:val="24"/>
        </w:rPr>
        <w:tab/>
      </w:r>
      <w:r w:rsidR="00A14EEB">
        <w:rPr>
          <w:rFonts w:cs="Arial"/>
          <w:b/>
          <w:bCs/>
          <w:sz w:val="24"/>
          <w:szCs w:val="24"/>
        </w:rPr>
        <w:t xml:space="preserve">                         </w:t>
      </w:r>
      <w:r w:rsidRPr="0000559D">
        <w:rPr>
          <w:rFonts w:cs="Arial"/>
          <w:b/>
          <w:bCs/>
          <w:sz w:val="24"/>
          <w:szCs w:val="24"/>
        </w:rPr>
        <w:t xml:space="preserve">  </w:t>
      </w:r>
      <w:r w:rsidR="0004474F">
        <w:rPr>
          <w:rFonts w:cs="Arial"/>
          <w:b/>
          <w:bCs/>
          <w:sz w:val="24"/>
          <w:szCs w:val="24"/>
        </w:rPr>
        <w:t xml:space="preserve"> </w:t>
      </w:r>
      <w:r w:rsidRPr="0000559D">
        <w:rPr>
          <w:rFonts w:cs="Arial"/>
          <w:b/>
          <w:bCs/>
          <w:sz w:val="24"/>
          <w:szCs w:val="24"/>
        </w:rPr>
        <w:t xml:space="preserve"> </w:t>
      </w:r>
      <w:r w:rsidR="00A14EEB">
        <w:rPr>
          <w:rFonts w:cs="Arial"/>
          <w:b/>
          <w:bCs/>
          <w:sz w:val="24"/>
          <w:szCs w:val="24"/>
        </w:rPr>
        <w:t>Α</w:t>
      </w:r>
      <w:r w:rsidR="0004474F">
        <w:rPr>
          <w:rFonts w:cs="Arial"/>
          <w:b/>
          <w:bCs/>
          <w:sz w:val="24"/>
          <w:szCs w:val="24"/>
        </w:rPr>
        <w:t>ΡΙΣΤΕΙΔΗΣ ΜΠΑΛΤΑΣ</w:t>
      </w:r>
    </w:p>
    <w:p w:rsidR="003034C6" w:rsidRPr="0000559D" w:rsidRDefault="003034C6" w:rsidP="003034C6">
      <w:pPr>
        <w:pStyle w:val="6"/>
        <w:rPr>
          <w:sz w:val="24"/>
          <w:szCs w:val="24"/>
        </w:rPr>
      </w:pPr>
      <w:r w:rsidRPr="0000559D">
        <w:rPr>
          <w:bCs w:val="0"/>
          <w:sz w:val="24"/>
          <w:szCs w:val="24"/>
        </w:rPr>
        <w:t>ΚΟΙΝΟΠΟΙΗΣΗ:</w:t>
      </w:r>
    </w:p>
    <w:p w:rsidR="003034C6" w:rsidRPr="0000559D" w:rsidRDefault="003034C6" w:rsidP="003034C6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>Περιφερειακές Διευθύνσεις</w:t>
      </w:r>
      <w:r w:rsidRPr="0000559D">
        <w:rPr>
          <w:rFonts w:cs="Arial"/>
          <w:sz w:val="24"/>
          <w:szCs w:val="24"/>
        </w:rPr>
        <w:br/>
        <w:t>Α/θμιας και Β/θμιας Εκπαίδευσης</w:t>
      </w:r>
      <w:r w:rsidRPr="0000559D">
        <w:rPr>
          <w:rFonts w:cs="Arial"/>
          <w:sz w:val="24"/>
          <w:szCs w:val="24"/>
        </w:rPr>
        <w:br/>
        <w:t>της Χώρας</w:t>
      </w:r>
    </w:p>
    <w:p w:rsidR="003034C6" w:rsidRPr="0000559D" w:rsidRDefault="003034C6" w:rsidP="003034C6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>Διευθύνσεις Πρωτοβάθμιας και Δευτεροβάθμιας</w:t>
      </w:r>
      <w:r w:rsidRPr="0000559D">
        <w:rPr>
          <w:rFonts w:cs="Arial"/>
          <w:sz w:val="24"/>
          <w:szCs w:val="24"/>
        </w:rPr>
        <w:br/>
        <w:t>της Χώρας</w:t>
      </w:r>
      <w:r w:rsidRPr="0000559D">
        <w:rPr>
          <w:rFonts w:cs="Arial"/>
          <w:sz w:val="24"/>
          <w:szCs w:val="24"/>
        </w:rPr>
        <w:br/>
        <w:t>για άμεση ενημέρωση των εκπαιδευτικών</w:t>
      </w:r>
    </w:p>
    <w:p w:rsidR="003034C6" w:rsidRPr="0000559D" w:rsidRDefault="003034C6" w:rsidP="003034C6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>Γραφεία Συντονιστών Εκπαίδευσης Εξωτερικού</w:t>
      </w:r>
      <w:r w:rsidRPr="0000559D">
        <w:rPr>
          <w:rFonts w:cs="Arial"/>
          <w:sz w:val="24"/>
          <w:szCs w:val="24"/>
        </w:rPr>
        <w:br/>
        <w:t>για άμεση ενημέρωση των εκπαιδευτικών</w:t>
      </w:r>
    </w:p>
    <w:p w:rsidR="003034C6" w:rsidRPr="0000559D" w:rsidRDefault="003034C6" w:rsidP="003034C6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>ΟΛΜΕ, Κορνάρου 3 – ΑΘΗΝΑ</w:t>
      </w:r>
    </w:p>
    <w:p w:rsidR="003034C6" w:rsidRPr="00E7698C" w:rsidRDefault="003034C6" w:rsidP="003034C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7698C">
        <w:rPr>
          <w:rFonts w:cs="Arial"/>
          <w:sz w:val="24"/>
          <w:szCs w:val="24"/>
        </w:rPr>
        <w:t>ΔΟΕ, Ξενοφώντος 15Α – ΑΘΗΝΑ</w:t>
      </w:r>
    </w:p>
    <w:p w:rsidR="003034C6" w:rsidRPr="00E7698C" w:rsidRDefault="003034C6" w:rsidP="003034C6">
      <w:pPr>
        <w:spacing w:after="0" w:line="240" w:lineRule="auto"/>
        <w:ind w:firstLine="1260"/>
        <w:rPr>
          <w:sz w:val="24"/>
          <w:szCs w:val="24"/>
        </w:rPr>
      </w:pPr>
      <w:r w:rsidRPr="00E7698C">
        <w:rPr>
          <w:rFonts w:cs="Arial"/>
          <w:sz w:val="24"/>
          <w:szCs w:val="24"/>
        </w:rPr>
        <w:br/>
      </w:r>
      <w:r w:rsidRPr="00E7698C">
        <w:rPr>
          <w:b/>
          <w:sz w:val="24"/>
          <w:szCs w:val="24"/>
          <w:u w:val="single"/>
        </w:rPr>
        <w:t>Εσωτερική διανομή</w:t>
      </w:r>
    </w:p>
    <w:p w:rsidR="003034C6" w:rsidRPr="0000559D" w:rsidRDefault="003034C6" w:rsidP="003034C6">
      <w:pPr>
        <w:spacing w:after="0"/>
        <w:ind w:left="900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>1. Γραφείο κ. Υπουργού</w:t>
      </w:r>
    </w:p>
    <w:p w:rsidR="003034C6" w:rsidRPr="0000559D" w:rsidRDefault="003034C6" w:rsidP="003034C6">
      <w:pPr>
        <w:spacing w:after="0"/>
        <w:ind w:left="900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 xml:space="preserve">2. Γραφείο κ. </w:t>
      </w:r>
      <w:r w:rsidR="00A14EEB">
        <w:rPr>
          <w:rFonts w:cs="Arial"/>
          <w:sz w:val="24"/>
          <w:szCs w:val="24"/>
        </w:rPr>
        <w:t xml:space="preserve">Αναπληρωτή </w:t>
      </w:r>
      <w:r w:rsidRPr="0000559D">
        <w:rPr>
          <w:rFonts w:cs="Arial"/>
          <w:sz w:val="24"/>
          <w:szCs w:val="24"/>
        </w:rPr>
        <w:t>Υπουργού</w:t>
      </w:r>
    </w:p>
    <w:p w:rsidR="003034C6" w:rsidRPr="0000559D" w:rsidRDefault="003034C6" w:rsidP="003034C6">
      <w:pPr>
        <w:spacing w:after="0"/>
        <w:ind w:left="900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>3. Γραφείο κ. Γεν. Γραμματέα</w:t>
      </w:r>
    </w:p>
    <w:p w:rsidR="003034C6" w:rsidRPr="0000559D" w:rsidRDefault="003034C6" w:rsidP="003034C6">
      <w:pPr>
        <w:spacing w:after="0"/>
        <w:ind w:left="900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 xml:space="preserve">4. Γραφείο κ. Γεν. Διευθυντή </w:t>
      </w:r>
      <w:r w:rsidR="00A14EEB">
        <w:rPr>
          <w:rFonts w:cs="Arial"/>
          <w:sz w:val="24"/>
          <w:szCs w:val="24"/>
        </w:rPr>
        <w:t>Προσωπικού</w:t>
      </w:r>
      <w:r w:rsidRPr="0000559D">
        <w:rPr>
          <w:rFonts w:cs="Arial"/>
          <w:sz w:val="24"/>
          <w:szCs w:val="24"/>
        </w:rPr>
        <w:t xml:space="preserve"> Π.Ε. &amp; Δ.Ε.</w:t>
      </w:r>
    </w:p>
    <w:p w:rsidR="00A14EEB" w:rsidRDefault="003034C6" w:rsidP="003034C6">
      <w:pPr>
        <w:spacing w:after="0"/>
        <w:ind w:left="900"/>
        <w:rPr>
          <w:rFonts w:cs="Arial"/>
          <w:sz w:val="24"/>
          <w:szCs w:val="24"/>
        </w:rPr>
      </w:pPr>
      <w:r w:rsidRPr="0000559D">
        <w:rPr>
          <w:rFonts w:cs="Arial"/>
          <w:sz w:val="24"/>
          <w:szCs w:val="24"/>
        </w:rPr>
        <w:t xml:space="preserve">5. </w:t>
      </w:r>
      <w:r w:rsidR="00A14EEB">
        <w:rPr>
          <w:rFonts w:cs="Arial"/>
          <w:sz w:val="24"/>
          <w:szCs w:val="24"/>
        </w:rPr>
        <w:t>Αυτοτελές Τμήμα Στελεχών Εκπαίδευσης</w:t>
      </w:r>
    </w:p>
    <w:p w:rsidR="003034C6" w:rsidRPr="0000559D" w:rsidRDefault="00A14EEB" w:rsidP="003034C6">
      <w:pPr>
        <w:spacing w:after="0"/>
        <w:ind w:left="9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Α/θμιας και Β/θμιας Εκπαίδευσης</w:t>
      </w:r>
    </w:p>
    <w:p w:rsidR="00C11E7D" w:rsidRPr="00C11E7D" w:rsidRDefault="00C11E7D" w:rsidP="00C11E7D">
      <w:pPr>
        <w:pStyle w:val="a5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C11E7D">
        <w:rPr>
          <w:rFonts w:cs="Arial"/>
          <w:sz w:val="24"/>
          <w:szCs w:val="24"/>
        </w:rPr>
        <w:t>Αυτοτελής Διεύθυνση Παιδείας Ομογενών</w:t>
      </w:r>
    </w:p>
    <w:p w:rsidR="00C11E7D" w:rsidRDefault="00C11E7D" w:rsidP="00C11E7D">
      <w:pPr>
        <w:pStyle w:val="a5"/>
        <w:spacing w:after="0"/>
        <w:ind w:left="12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Διαπολιτισμικής Εκπαίδευσης, Ξένων και </w:t>
      </w:r>
    </w:p>
    <w:p w:rsidR="003034C6" w:rsidRPr="00C11E7D" w:rsidRDefault="00C11E7D" w:rsidP="00C11E7D">
      <w:pPr>
        <w:pStyle w:val="a5"/>
        <w:spacing w:after="0"/>
        <w:ind w:left="12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Μειονοτικών Σχολείων</w:t>
      </w:r>
    </w:p>
    <w:p w:rsidR="003034C6" w:rsidRPr="00D574CC" w:rsidRDefault="00A14EEB" w:rsidP="003034C6">
      <w:pPr>
        <w:spacing w:after="0"/>
        <w:ind w:left="9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3034C6" w:rsidRPr="00D574CC">
        <w:rPr>
          <w:rFonts w:cs="Arial"/>
          <w:sz w:val="24"/>
          <w:szCs w:val="24"/>
        </w:rPr>
        <w:t xml:space="preserve">.Δ/νση </w:t>
      </w:r>
      <w:r w:rsidR="00C11E7D">
        <w:rPr>
          <w:rFonts w:cs="Arial"/>
          <w:sz w:val="24"/>
          <w:szCs w:val="24"/>
        </w:rPr>
        <w:t>Θρησκευτικής</w:t>
      </w:r>
      <w:r w:rsidR="003034C6" w:rsidRPr="00D574CC">
        <w:rPr>
          <w:rFonts w:cs="Arial"/>
          <w:sz w:val="24"/>
          <w:szCs w:val="24"/>
        </w:rPr>
        <w:t xml:space="preserve"> Εκπαίδευσης</w:t>
      </w:r>
    </w:p>
    <w:p w:rsidR="003034C6" w:rsidRPr="00D574CC" w:rsidRDefault="00A14EEB" w:rsidP="003034C6">
      <w:pPr>
        <w:spacing w:after="0"/>
        <w:ind w:left="9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3034C6" w:rsidRPr="00D574CC">
        <w:rPr>
          <w:rFonts w:cs="Arial"/>
          <w:sz w:val="24"/>
          <w:szCs w:val="24"/>
        </w:rPr>
        <w:t>. Γραφείο Τύπου</w:t>
      </w:r>
    </w:p>
    <w:sectPr w:rsidR="003034C6" w:rsidRPr="00D574CC" w:rsidSect="007E6FD2">
      <w:pgSz w:w="11906" w:h="16838" w:code="9"/>
      <w:pgMar w:top="1276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BA3"/>
    <w:multiLevelType w:val="hybridMultilevel"/>
    <w:tmpl w:val="FBDCB400"/>
    <w:lvl w:ilvl="0" w:tplc="0408000F">
      <w:start w:val="1"/>
      <w:numFmt w:val="decimal"/>
      <w:lvlText w:val="%1."/>
      <w:lvlJc w:val="left"/>
      <w:pPr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FF43BE"/>
    <w:multiLevelType w:val="hybridMultilevel"/>
    <w:tmpl w:val="15FE35D8"/>
    <w:lvl w:ilvl="0" w:tplc="F9DAA6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FC50DF1"/>
    <w:multiLevelType w:val="hybridMultilevel"/>
    <w:tmpl w:val="04D01AA2"/>
    <w:lvl w:ilvl="0" w:tplc="C7A0FA2C">
      <w:start w:val="1"/>
      <w:numFmt w:val="decimal"/>
      <w:lvlText w:val="%1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58E50A6"/>
    <w:multiLevelType w:val="hybridMultilevel"/>
    <w:tmpl w:val="A672EEB4"/>
    <w:lvl w:ilvl="0" w:tplc="FC26C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4C6"/>
    <w:rsid w:val="00002AB0"/>
    <w:rsid w:val="0004474F"/>
    <w:rsid w:val="000627AE"/>
    <w:rsid w:val="001B01DA"/>
    <w:rsid w:val="00262670"/>
    <w:rsid w:val="00264A9A"/>
    <w:rsid w:val="003034C6"/>
    <w:rsid w:val="00450C99"/>
    <w:rsid w:val="007A6614"/>
    <w:rsid w:val="007E6FD2"/>
    <w:rsid w:val="008922B3"/>
    <w:rsid w:val="008F65EF"/>
    <w:rsid w:val="00A14EEB"/>
    <w:rsid w:val="00C11E7D"/>
    <w:rsid w:val="00CB0EA7"/>
    <w:rsid w:val="00CD6D13"/>
    <w:rsid w:val="00D813B1"/>
    <w:rsid w:val="00E316DD"/>
    <w:rsid w:val="00F70E9B"/>
    <w:rsid w:val="00F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C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3034C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34C6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034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3034C6"/>
    <w:rPr>
      <w:rFonts w:ascii="Calibri" w:eastAsia="Times New Roman" w:hAnsi="Calibri" w:cs="Times New Roman"/>
      <w:b/>
      <w:bCs/>
    </w:rPr>
  </w:style>
  <w:style w:type="paragraph" w:styleId="2">
    <w:name w:val="Body Text Indent 2"/>
    <w:basedOn w:val="a"/>
    <w:link w:val="2Char"/>
    <w:semiHidden/>
    <w:rsid w:val="003034C6"/>
    <w:pPr>
      <w:spacing w:after="0" w:line="240" w:lineRule="auto"/>
      <w:ind w:left="900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semiHidden/>
    <w:rsid w:val="003034C6"/>
    <w:rPr>
      <w:rFonts w:ascii="Arial" w:eastAsia="Times New Roman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034C6"/>
    <w:rPr>
      <w:color w:val="0000FF"/>
      <w:u w:val="single"/>
    </w:rPr>
  </w:style>
  <w:style w:type="paragraph" w:styleId="a3">
    <w:name w:val="No Spacing"/>
    <w:uiPriority w:val="1"/>
    <w:qFormat/>
    <w:rsid w:val="003034C6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30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34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 </cp:lastModifiedBy>
  <cp:revision>2</cp:revision>
  <dcterms:created xsi:type="dcterms:W3CDTF">2015-02-16T12:24:00Z</dcterms:created>
  <dcterms:modified xsi:type="dcterms:W3CDTF">2015-02-16T12:24:00Z</dcterms:modified>
</cp:coreProperties>
</file>